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1567" w14:textId="68993858" w:rsidR="00DD5B15" w:rsidRPr="00155676" w:rsidRDefault="00DD5B15" w:rsidP="0006595B">
      <w:pPr>
        <w:pStyle w:val="ListBullet"/>
        <w:rPr>
          <w:rStyle w:val="TemplateInstructions"/>
          <w:rFonts w:asciiTheme="minorHAnsi" w:hAnsiTheme="minorHAnsi"/>
          <w:i w:val="0"/>
          <w:color w:val="000000" w:themeColor="text1"/>
          <w:sz w:val="24"/>
        </w:rPr>
      </w:pPr>
      <w:r>
        <w:rPr>
          <w:rStyle w:val="TemplateInstructions"/>
          <w:rFonts w:asciiTheme="minorHAnsi" w:hAnsiTheme="minorHAnsi"/>
          <w:b/>
          <w:i w:val="0"/>
          <w:color w:val="000000" w:themeColor="text1"/>
          <w:sz w:val="24"/>
        </w:rPr>
        <w:t>The Advanced Technology Large-Aperture Space Telescope (ATLAST)</w:t>
      </w:r>
    </w:p>
    <w:p w14:paraId="1089CD7D" w14:textId="77777777" w:rsidR="00DD5B15" w:rsidRPr="00155676" w:rsidRDefault="00DD5B15" w:rsidP="00DD5B15">
      <w:pPr>
        <w:spacing w:after="0" w:line="240" w:lineRule="auto"/>
        <w:rPr>
          <w:rFonts w:asciiTheme="minorHAnsi" w:hAnsiTheme="minorHAnsi"/>
          <w:b/>
          <w:color w:val="000000" w:themeColor="text1"/>
          <w:sz w:val="24"/>
          <w:szCs w:val="24"/>
        </w:rPr>
      </w:pPr>
    </w:p>
    <w:p w14:paraId="119CE950" w14:textId="0B8B8DFA" w:rsidR="00DD5B15" w:rsidRPr="00155676" w:rsidRDefault="003955AB" w:rsidP="00DD5B15">
      <w:pPr>
        <w:pStyle w:val="Heading1"/>
        <w:tabs>
          <w:tab w:val="clear" w:pos="360"/>
        </w:tabs>
        <w:spacing w:before="0" w:after="0"/>
        <w:rPr>
          <w:rFonts w:asciiTheme="minorHAnsi" w:hAnsiTheme="minorHAnsi"/>
          <w:color w:val="000000" w:themeColor="text1"/>
          <w:sz w:val="24"/>
          <w:szCs w:val="24"/>
        </w:rPr>
      </w:pPr>
      <w:r>
        <w:rPr>
          <w:rFonts w:asciiTheme="minorHAnsi" w:hAnsiTheme="minorHAnsi"/>
          <w:color w:val="000000" w:themeColor="text1"/>
          <w:sz w:val="24"/>
          <w:szCs w:val="24"/>
        </w:rPr>
        <w:t>Abstract</w:t>
      </w:r>
    </w:p>
    <w:p w14:paraId="6AFDFCBF" w14:textId="6F7B7166" w:rsidR="0006595B" w:rsidRDefault="0006595B" w:rsidP="0006595B">
      <w:pPr>
        <w:spacing w:after="0" w:line="240" w:lineRule="auto"/>
        <w:rPr>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Thanks to two previous years of IRAD and DR&amp;T support, our GSFC-led assessment of a large-aperture UV/</w:t>
      </w:r>
      <w:proofErr w:type="spellStart"/>
      <w:r>
        <w:rPr>
          <w:rStyle w:val="TemplateInstructions"/>
          <w:rFonts w:asciiTheme="minorHAnsi" w:hAnsiTheme="minorHAnsi"/>
          <w:color w:val="000000" w:themeColor="text1"/>
          <w:sz w:val="24"/>
          <w:szCs w:val="24"/>
        </w:rPr>
        <w:t>vis</w:t>
      </w:r>
      <w:proofErr w:type="spellEnd"/>
      <w:r>
        <w:rPr>
          <w:rStyle w:val="TemplateInstructions"/>
          <w:rFonts w:asciiTheme="minorHAnsi" w:hAnsiTheme="minorHAnsi"/>
          <w:color w:val="000000" w:themeColor="text1"/>
          <w:sz w:val="24"/>
          <w:szCs w:val="24"/>
        </w:rPr>
        <w:t>/IR space observator</w:t>
      </w:r>
      <w:r w:rsidR="00624C65">
        <w:rPr>
          <w:rStyle w:val="TemplateInstructions"/>
          <w:rFonts w:asciiTheme="minorHAnsi" w:hAnsiTheme="minorHAnsi"/>
          <w:color w:val="000000" w:themeColor="text1"/>
          <w:sz w:val="24"/>
          <w:szCs w:val="24"/>
        </w:rPr>
        <w:t>y will very likely late</w:t>
      </w:r>
      <w:r w:rsidR="0083361D">
        <w:rPr>
          <w:rStyle w:val="TemplateInstructions"/>
          <w:rFonts w:asciiTheme="minorHAnsi" w:hAnsiTheme="minorHAnsi"/>
          <w:color w:val="000000" w:themeColor="text1"/>
          <w:sz w:val="24"/>
          <w:szCs w:val="24"/>
        </w:rPr>
        <w:t>r</w:t>
      </w:r>
      <w:r w:rsidR="00624C65">
        <w:rPr>
          <w:rStyle w:val="TemplateInstructions"/>
          <w:rFonts w:asciiTheme="minorHAnsi" w:hAnsiTheme="minorHAnsi"/>
          <w:color w:val="000000" w:themeColor="text1"/>
          <w:sz w:val="24"/>
          <w:szCs w:val="24"/>
        </w:rPr>
        <w:t xml:space="preserve"> this calendar year</w:t>
      </w:r>
      <w:r w:rsidR="00301991">
        <w:rPr>
          <w:rStyle w:val="TemplateInstructions"/>
          <w:rFonts w:asciiTheme="minorHAnsi" w:hAnsiTheme="minorHAnsi"/>
          <w:color w:val="000000" w:themeColor="text1"/>
          <w:sz w:val="24"/>
          <w:szCs w:val="24"/>
        </w:rPr>
        <w:t xml:space="preserve"> result in its</w:t>
      </w:r>
      <w:r w:rsidR="0083361D">
        <w:rPr>
          <w:rStyle w:val="TemplateInstructions"/>
          <w:rFonts w:asciiTheme="minorHAnsi" w:hAnsiTheme="minorHAnsi"/>
          <w:color w:val="000000" w:themeColor="text1"/>
          <w:sz w:val="24"/>
          <w:szCs w:val="24"/>
        </w:rPr>
        <w:t xml:space="preserve"> selection by NASA HQ to be</w:t>
      </w:r>
      <w:r>
        <w:rPr>
          <w:rStyle w:val="TemplateInstructions"/>
          <w:rFonts w:asciiTheme="minorHAnsi" w:hAnsiTheme="minorHAnsi"/>
          <w:color w:val="000000" w:themeColor="text1"/>
          <w:sz w:val="24"/>
          <w:szCs w:val="24"/>
        </w:rPr>
        <w:t xml:space="preserve"> one of a handful of concepts to</w:t>
      </w:r>
      <w:r w:rsidR="00E1500A">
        <w:rPr>
          <w:rStyle w:val="TemplateInstructions"/>
          <w:rFonts w:asciiTheme="minorHAnsi" w:hAnsiTheme="minorHAnsi"/>
          <w:color w:val="000000" w:themeColor="text1"/>
          <w:sz w:val="24"/>
          <w:szCs w:val="24"/>
        </w:rPr>
        <w:t xml:space="preserve"> be studied</w:t>
      </w:r>
      <w:r w:rsidR="008D7144">
        <w:rPr>
          <w:rStyle w:val="TemplateInstructions"/>
          <w:rFonts w:asciiTheme="minorHAnsi" w:hAnsiTheme="minorHAnsi"/>
          <w:color w:val="000000" w:themeColor="text1"/>
          <w:sz w:val="24"/>
          <w:szCs w:val="24"/>
        </w:rPr>
        <w:t xml:space="preserve"> in greater depth. This study, due to begin in mid-FY16, will</w:t>
      </w:r>
      <w:r w:rsidR="0083361D">
        <w:rPr>
          <w:rStyle w:val="TemplateInstructions"/>
          <w:rFonts w:asciiTheme="minorHAnsi" w:hAnsiTheme="minorHAnsi"/>
          <w:color w:val="000000" w:themeColor="text1"/>
          <w:sz w:val="24"/>
          <w:szCs w:val="24"/>
        </w:rPr>
        <w:t xml:space="preserve"> be</w:t>
      </w:r>
      <w:r w:rsidR="008D7144">
        <w:rPr>
          <w:rStyle w:val="TemplateInstructions"/>
          <w:rFonts w:asciiTheme="minorHAnsi" w:hAnsiTheme="minorHAnsi"/>
          <w:color w:val="000000" w:themeColor="text1"/>
          <w:sz w:val="24"/>
          <w:szCs w:val="24"/>
        </w:rPr>
        <w:t xml:space="preserve"> led by GSFC </w:t>
      </w:r>
      <w:r>
        <w:rPr>
          <w:rStyle w:val="TemplateInstructions"/>
          <w:rFonts w:asciiTheme="minorHAnsi" w:hAnsiTheme="minorHAnsi"/>
          <w:color w:val="000000" w:themeColor="text1"/>
          <w:sz w:val="24"/>
          <w:szCs w:val="24"/>
        </w:rPr>
        <w:t>for consideration by the 2020 NRC Decadal Survey</w:t>
      </w:r>
      <w:r w:rsidRPr="006F6228">
        <w:rPr>
          <w:rStyle w:val="TemplateInstructions"/>
          <w:rFonts w:asciiTheme="minorHAnsi" w:hAnsiTheme="minorHAnsi"/>
          <w:color w:val="000000" w:themeColor="text1"/>
          <w:sz w:val="24"/>
          <w:szCs w:val="24"/>
        </w:rPr>
        <w:t>.</w:t>
      </w:r>
      <w:r>
        <w:rPr>
          <w:rStyle w:val="TemplateInstructions"/>
          <w:rFonts w:asciiTheme="minorHAnsi" w:hAnsiTheme="minorHAnsi"/>
          <w:color w:val="000000" w:themeColor="text1"/>
          <w:sz w:val="24"/>
          <w:szCs w:val="24"/>
        </w:rPr>
        <w:t xml:space="preserve"> Until that time</w:t>
      </w:r>
      <w:r w:rsidR="009427E4">
        <w:rPr>
          <w:rStyle w:val="TemplateInstructions"/>
          <w:rFonts w:asciiTheme="minorHAnsi" w:hAnsiTheme="minorHAnsi"/>
          <w:color w:val="000000" w:themeColor="text1"/>
          <w:sz w:val="24"/>
          <w:szCs w:val="24"/>
        </w:rPr>
        <w:t xml:space="preserve">, </w:t>
      </w:r>
      <w:r w:rsidR="0083361D">
        <w:rPr>
          <w:rStyle w:val="TemplateInstructions"/>
          <w:rFonts w:asciiTheme="minorHAnsi" w:hAnsiTheme="minorHAnsi"/>
          <w:color w:val="000000" w:themeColor="text1"/>
          <w:sz w:val="24"/>
          <w:szCs w:val="24"/>
        </w:rPr>
        <w:t xml:space="preserve">FY16 </w:t>
      </w:r>
      <w:r>
        <w:rPr>
          <w:rFonts w:asciiTheme="minorHAnsi" w:hAnsiTheme="minorHAnsi"/>
          <w:color w:val="000000" w:themeColor="text1"/>
          <w:sz w:val="24"/>
          <w:szCs w:val="24"/>
        </w:rPr>
        <w:t>IRAD will support continued development of the ATLAST refe</w:t>
      </w:r>
      <w:r w:rsidR="009427E4">
        <w:rPr>
          <w:rFonts w:asciiTheme="minorHAnsi" w:hAnsiTheme="minorHAnsi"/>
          <w:color w:val="000000" w:themeColor="text1"/>
          <w:sz w:val="24"/>
          <w:szCs w:val="24"/>
        </w:rPr>
        <w:t>rence mission design,</w:t>
      </w:r>
      <w:r>
        <w:rPr>
          <w:rFonts w:asciiTheme="minorHAnsi" w:hAnsiTheme="minorHAnsi"/>
          <w:color w:val="000000" w:themeColor="text1"/>
          <w:sz w:val="24"/>
          <w:szCs w:val="24"/>
        </w:rPr>
        <w:t xml:space="preserve"> our detailed science priorities</w:t>
      </w:r>
      <w:r w:rsidR="009427E4">
        <w:rPr>
          <w:rFonts w:asciiTheme="minorHAnsi" w:hAnsiTheme="minorHAnsi"/>
          <w:color w:val="000000" w:themeColor="text1"/>
          <w:sz w:val="24"/>
          <w:szCs w:val="24"/>
        </w:rPr>
        <w:t>, and</w:t>
      </w:r>
      <w:r>
        <w:rPr>
          <w:rFonts w:asciiTheme="minorHAnsi" w:hAnsiTheme="minorHAnsi"/>
          <w:color w:val="000000" w:themeColor="text1"/>
          <w:sz w:val="24"/>
          <w:szCs w:val="24"/>
        </w:rPr>
        <w:t xml:space="preserve"> confirmation that our de</w:t>
      </w:r>
      <w:r w:rsidR="0083361D">
        <w:rPr>
          <w:rFonts w:asciiTheme="minorHAnsi" w:hAnsiTheme="minorHAnsi"/>
          <w:color w:val="000000" w:themeColor="text1"/>
          <w:sz w:val="24"/>
          <w:szCs w:val="24"/>
        </w:rPr>
        <w:t xml:space="preserve">sign achieves these priorities, in all cases </w:t>
      </w:r>
      <w:r>
        <w:rPr>
          <w:rFonts w:asciiTheme="minorHAnsi" w:hAnsiTheme="minorHAnsi"/>
          <w:color w:val="000000" w:themeColor="text1"/>
          <w:sz w:val="24"/>
          <w:szCs w:val="24"/>
        </w:rPr>
        <w:t>suff</w:t>
      </w:r>
      <w:r w:rsidR="009427E4">
        <w:rPr>
          <w:rFonts w:asciiTheme="minorHAnsi" w:hAnsiTheme="minorHAnsi"/>
          <w:color w:val="000000" w:themeColor="text1"/>
          <w:sz w:val="24"/>
          <w:szCs w:val="24"/>
        </w:rPr>
        <w:t>icient to</w:t>
      </w:r>
      <w:r>
        <w:rPr>
          <w:rFonts w:asciiTheme="minorHAnsi" w:hAnsiTheme="minorHAnsi"/>
          <w:color w:val="000000" w:themeColor="text1"/>
          <w:sz w:val="24"/>
          <w:szCs w:val="24"/>
        </w:rPr>
        <w:t xml:space="preserve"> justify HQ-funded asse</w:t>
      </w:r>
      <w:r w:rsidR="009427E4">
        <w:rPr>
          <w:rFonts w:asciiTheme="minorHAnsi" w:hAnsiTheme="minorHAnsi"/>
          <w:color w:val="000000" w:themeColor="text1"/>
          <w:sz w:val="24"/>
          <w:szCs w:val="24"/>
        </w:rPr>
        <w:t>ssments and GSFC leadership of a high-priority candidate for the next Decadal Survey.</w:t>
      </w:r>
    </w:p>
    <w:p w14:paraId="37A73CA1" w14:textId="77777777" w:rsidR="009427E4" w:rsidRDefault="009427E4" w:rsidP="0006595B">
      <w:pPr>
        <w:spacing w:after="0" w:line="240" w:lineRule="auto"/>
        <w:rPr>
          <w:rFonts w:asciiTheme="minorHAnsi" w:hAnsiTheme="minorHAnsi"/>
          <w:color w:val="000000" w:themeColor="text1"/>
          <w:sz w:val="24"/>
          <w:szCs w:val="24"/>
        </w:rPr>
      </w:pPr>
    </w:p>
    <w:p w14:paraId="25CDC91A" w14:textId="20AE722C" w:rsidR="009427E4" w:rsidRDefault="009427E4" w:rsidP="0006595B">
      <w:pPr>
        <w:spacing w:after="0" w:line="240" w:lineRule="auto"/>
        <w:rPr>
          <w:rFonts w:asciiTheme="minorHAnsi" w:hAnsiTheme="minorHAnsi"/>
          <w:color w:val="000000" w:themeColor="text1"/>
          <w:sz w:val="24"/>
          <w:szCs w:val="24"/>
        </w:rPr>
      </w:pPr>
      <w:r>
        <w:rPr>
          <w:rFonts w:asciiTheme="minorHAnsi" w:hAnsiTheme="minorHAnsi"/>
          <w:b/>
          <w:i/>
          <w:color w:val="000000" w:themeColor="text1"/>
          <w:sz w:val="24"/>
          <w:szCs w:val="24"/>
        </w:rPr>
        <w:t xml:space="preserve">Nota </w:t>
      </w:r>
      <w:proofErr w:type="spellStart"/>
      <w:r>
        <w:rPr>
          <w:rFonts w:asciiTheme="minorHAnsi" w:hAnsiTheme="minorHAnsi"/>
          <w:b/>
          <w:i/>
          <w:color w:val="000000" w:themeColor="text1"/>
          <w:sz w:val="24"/>
          <w:szCs w:val="24"/>
        </w:rPr>
        <w:t>Bene</w:t>
      </w:r>
      <w:proofErr w:type="spellEnd"/>
      <w:r w:rsidR="009B43DF">
        <w:rPr>
          <w:rFonts w:asciiTheme="minorHAnsi" w:hAnsiTheme="minorHAnsi"/>
          <w:b/>
          <w:i/>
          <w:color w:val="000000" w:themeColor="text1"/>
          <w:sz w:val="24"/>
          <w:szCs w:val="24"/>
        </w:rPr>
        <w:t xml:space="preserve"> 1</w:t>
      </w:r>
      <w:r>
        <w:rPr>
          <w:rFonts w:asciiTheme="minorHAnsi" w:hAnsiTheme="minorHAnsi"/>
          <w:b/>
          <w:i/>
          <w:color w:val="000000" w:themeColor="text1"/>
          <w:sz w:val="24"/>
          <w:szCs w:val="24"/>
        </w:rPr>
        <w:t>:</w:t>
      </w:r>
      <w:r w:rsidR="009B43DF">
        <w:rPr>
          <w:rFonts w:asciiTheme="minorHAnsi" w:hAnsiTheme="minorHAnsi"/>
          <w:color w:val="000000" w:themeColor="text1"/>
          <w:sz w:val="24"/>
          <w:szCs w:val="24"/>
        </w:rPr>
        <w:t xml:space="preserve"> A</w:t>
      </w:r>
      <w:r>
        <w:rPr>
          <w:rFonts w:asciiTheme="minorHAnsi" w:hAnsiTheme="minorHAnsi"/>
          <w:color w:val="000000" w:themeColor="text1"/>
          <w:sz w:val="24"/>
          <w:szCs w:val="24"/>
        </w:rPr>
        <w:t xml:space="preserve">s this is being written, NASA </w:t>
      </w:r>
      <w:r w:rsidR="00F96E94">
        <w:rPr>
          <w:rFonts w:asciiTheme="minorHAnsi" w:hAnsiTheme="minorHAnsi"/>
          <w:color w:val="000000" w:themeColor="text1"/>
          <w:sz w:val="24"/>
          <w:szCs w:val="24"/>
        </w:rPr>
        <w:t>HQ’s Astrophysics Division (APD) is developing plans to initiate a multi-year engineering design study of candidate major missions overseen by Science and Technology Definition Teams (STDTs). We have been told that, in a large part due to the succe</w:t>
      </w:r>
      <w:r w:rsidR="00301991">
        <w:rPr>
          <w:rFonts w:asciiTheme="minorHAnsi" w:hAnsiTheme="minorHAnsi"/>
          <w:color w:val="000000" w:themeColor="text1"/>
          <w:sz w:val="24"/>
          <w:szCs w:val="24"/>
        </w:rPr>
        <w:t>ssful work</w:t>
      </w:r>
      <w:r w:rsidR="00F96E94">
        <w:rPr>
          <w:rFonts w:asciiTheme="minorHAnsi" w:hAnsiTheme="minorHAnsi"/>
          <w:color w:val="000000" w:themeColor="text1"/>
          <w:sz w:val="24"/>
          <w:szCs w:val="24"/>
        </w:rPr>
        <w:t xml:space="preserve"> by our ATLAST team, GSFC will lead a</w:t>
      </w:r>
      <w:r w:rsidR="00E1500A">
        <w:rPr>
          <w:rFonts w:asciiTheme="minorHAnsi" w:hAnsiTheme="minorHAnsi"/>
          <w:color w:val="000000" w:themeColor="text1"/>
          <w:sz w:val="24"/>
          <w:szCs w:val="24"/>
        </w:rPr>
        <w:t>n engineering</w:t>
      </w:r>
      <w:r w:rsidR="00F96E94">
        <w:rPr>
          <w:rFonts w:asciiTheme="minorHAnsi" w:hAnsiTheme="minorHAnsi"/>
          <w:color w:val="000000" w:themeColor="text1"/>
          <w:sz w:val="24"/>
          <w:szCs w:val="24"/>
        </w:rPr>
        <w:t xml:space="preserve"> design team for a large-aperture UV/optical/IR (LUVOIR) observatory. This</w:t>
      </w:r>
      <w:r w:rsidR="0083361D">
        <w:rPr>
          <w:rFonts w:asciiTheme="minorHAnsi" w:hAnsiTheme="minorHAnsi"/>
          <w:color w:val="000000" w:themeColor="text1"/>
          <w:sz w:val="24"/>
          <w:szCs w:val="24"/>
        </w:rPr>
        <w:t xml:space="preserve"> act</w:t>
      </w:r>
      <w:r w:rsidR="00A15FAA">
        <w:rPr>
          <w:rFonts w:asciiTheme="minorHAnsi" w:hAnsiTheme="minorHAnsi"/>
          <w:color w:val="000000" w:themeColor="text1"/>
          <w:sz w:val="24"/>
          <w:szCs w:val="24"/>
        </w:rPr>
        <w:t>ivity will begin in mid-FY</w:t>
      </w:r>
      <w:r w:rsidR="003955AB">
        <w:rPr>
          <w:rFonts w:asciiTheme="minorHAnsi" w:hAnsiTheme="minorHAnsi"/>
          <w:color w:val="000000" w:themeColor="text1"/>
          <w:sz w:val="24"/>
          <w:szCs w:val="24"/>
        </w:rPr>
        <w:t xml:space="preserve">16. </w:t>
      </w:r>
      <w:r w:rsidR="003955AB" w:rsidRPr="000F5FDB">
        <w:rPr>
          <w:rFonts w:asciiTheme="minorHAnsi" w:hAnsiTheme="minorHAnsi"/>
          <w:i/>
          <w:color w:val="000000" w:themeColor="text1"/>
          <w:sz w:val="24"/>
          <w:szCs w:val="24"/>
        </w:rPr>
        <w:t>We are further informed that</w:t>
      </w:r>
      <w:r w:rsidR="00F96E94" w:rsidRPr="000F5FDB">
        <w:rPr>
          <w:rFonts w:asciiTheme="minorHAnsi" w:hAnsiTheme="minorHAnsi"/>
          <w:i/>
          <w:color w:val="000000" w:themeColor="text1"/>
          <w:sz w:val="24"/>
          <w:szCs w:val="24"/>
        </w:rPr>
        <w:t xml:space="preserve"> GSFC will be expected to contribute</w:t>
      </w:r>
      <w:r w:rsidR="00A15FAA" w:rsidRPr="000F5FDB">
        <w:rPr>
          <w:rFonts w:asciiTheme="minorHAnsi" w:hAnsiTheme="minorHAnsi"/>
          <w:i/>
          <w:color w:val="000000" w:themeColor="text1"/>
          <w:sz w:val="24"/>
          <w:szCs w:val="24"/>
        </w:rPr>
        <w:t xml:space="preserve"> internal resources</w:t>
      </w:r>
      <w:r w:rsidR="009B43DF" w:rsidRPr="000F5FDB">
        <w:rPr>
          <w:rFonts w:asciiTheme="minorHAnsi" w:hAnsiTheme="minorHAnsi"/>
          <w:i/>
          <w:color w:val="000000" w:themeColor="text1"/>
          <w:sz w:val="24"/>
          <w:szCs w:val="24"/>
        </w:rPr>
        <w:t xml:space="preserve"> </w:t>
      </w:r>
      <w:r w:rsidR="00A15FAA" w:rsidRPr="000F5FDB">
        <w:rPr>
          <w:rFonts w:asciiTheme="minorHAnsi" w:hAnsiTheme="minorHAnsi"/>
          <w:i/>
          <w:color w:val="000000" w:themeColor="text1"/>
          <w:sz w:val="24"/>
          <w:szCs w:val="24"/>
        </w:rPr>
        <w:t>to this study</w:t>
      </w:r>
      <w:r w:rsidR="009B43DF" w:rsidRPr="000F5FDB">
        <w:rPr>
          <w:rFonts w:asciiTheme="minorHAnsi" w:hAnsiTheme="minorHAnsi"/>
          <w:i/>
          <w:color w:val="000000" w:themeColor="text1"/>
          <w:sz w:val="24"/>
          <w:szCs w:val="24"/>
        </w:rPr>
        <w:t xml:space="preserve"> to augment resources supplied by HQ</w:t>
      </w:r>
      <w:r w:rsidR="009B43DF">
        <w:rPr>
          <w:rFonts w:asciiTheme="minorHAnsi" w:hAnsiTheme="minorHAnsi"/>
          <w:color w:val="000000" w:themeColor="text1"/>
          <w:sz w:val="24"/>
          <w:szCs w:val="24"/>
        </w:rPr>
        <w:t>. There is significant uncertainty about the spe</w:t>
      </w:r>
      <w:r w:rsidR="003955AB">
        <w:rPr>
          <w:rFonts w:asciiTheme="minorHAnsi" w:hAnsiTheme="minorHAnsi"/>
          <w:color w:val="000000" w:themeColor="text1"/>
          <w:sz w:val="24"/>
          <w:szCs w:val="24"/>
        </w:rPr>
        <w:t xml:space="preserve">cific </w:t>
      </w:r>
      <w:r w:rsidR="00A15FAA">
        <w:rPr>
          <w:rFonts w:asciiTheme="minorHAnsi" w:hAnsiTheme="minorHAnsi"/>
          <w:color w:val="000000" w:themeColor="text1"/>
          <w:sz w:val="24"/>
          <w:szCs w:val="24"/>
        </w:rPr>
        <w:t>APD schedule, funding</w:t>
      </w:r>
      <w:r w:rsidR="009B43DF">
        <w:rPr>
          <w:rFonts w:asciiTheme="minorHAnsi" w:hAnsiTheme="minorHAnsi"/>
          <w:color w:val="000000" w:themeColor="text1"/>
          <w:sz w:val="24"/>
          <w:szCs w:val="24"/>
        </w:rPr>
        <w:t>, guidelines, and structure of this activity, although we assume that GSFC leadership will agree to support the HQ assignment</w:t>
      </w:r>
      <w:r w:rsidR="00A15FAA">
        <w:rPr>
          <w:rFonts w:asciiTheme="minorHAnsi" w:hAnsiTheme="minorHAnsi"/>
          <w:color w:val="000000" w:themeColor="text1"/>
          <w:sz w:val="24"/>
          <w:szCs w:val="24"/>
        </w:rPr>
        <w:t xml:space="preserve"> to the Center</w:t>
      </w:r>
      <w:r w:rsidR="009B43DF">
        <w:rPr>
          <w:rFonts w:asciiTheme="minorHAnsi" w:hAnsiTheme="minorHAnsi"/>
          <w:color w:val="000000" w:themeColor="text1"/>
          <w:sz w:val="24"/>
          <w:szCs w:val="24"/>
        </w:rPr>
        <w:t xml:space="preserve">. Under these circumstances, we have in this proposal requested a </w:t>
      </w:r>
      <w:r w:rsidR="009B43DF">
        <w:rPr>
          <w:rFonts w:asciiTheme="minorHAnsi" w:hAnsiTheme="minorHAnsi"/>
          <w:color w:val="000000" w:themeColor="text1"/>
          <w:sz w:val="24"/>
          <w:szCs w:val="24"/>
          <w:u w:val="single"/>
        </w:rPr>
        <w:t>full year</w:t>
      </w:r>
      <w:r w:rsidR="009B43DF">
        <w:rPr>
          <w:rFonts w:asciiTheme="minorHAnsi" w:hAnsiTheme="minorHAnsi"/>
          <w:color w:val="000000" w:themeColor="text1"/>
          <w:sz w:val="24"/>
          <w:szCs w:val="24"/>
        </w:rPr>
        <w:t xml:space="preserve"> of support.  </w:t>
      </w:r>
      <w:r w:rsidR="009B43DF" w:rsidRPr="00A15FAA">
        <w:rPr>
          <w:rFonts w:asciiTheme="minorHAnsi" w:hAnsiTheme="minorHAnsi"/>
          <w:i/>
          <w:color w:val="000000" w:themeColor="text1"/>
          <w:sz w:val="24"/>
          <w:szCs w:val="24"/>
        </w:rPr>
        <w:t>We are fully prepared to return unnecessary and unused awarded IRAD resources once HQ has initiated the STDT and supporting engineering study activity.</w:t>
      </w:r>
    </w:p>
    <w:p w14:paraId="7D2BDE65" w14:textId="77777777" w:rsidR="00593ABF" w:rsidRDefault="00593ABF" w:rsidP="0006595B">
      <w:pPr>
        <w:spacing w:after="0" w:line="240" w:lineRule="auto"/>
        <w:rPr>
          <w:rFonts w:asciiTheme="minorHAnsi" w:hAnsiTheme="minorHAnsi"/>
          <w:color w:val="000000" w:themeColor="text1"/>
          <w:sz w:val="24"/>
          <w:szCs w:val="24"/>
        </w:rPr>
      </w:pPr>
    </w:p>
    <w:p w14:paraId="56294F08" w14:textId="0D6EFA2A" w:rsidR="00DB6349" w:rsidRPr="00DB6349" w:rsidRDefault="00301991" w:rsidP="00DB6349">
      <w:pPr>
        <w:pStyle w:val="Heading1"/>
        <w:numPr>
          <w:ilvl w:val="0"/>
          <w:numId w:val="0"/>
        </w:numPr>
        <w:spacing w:before="0" w:after="0"/>
        <w:rPr>
          <w:rFonts w:asciiTheme="minorHAnsi" w:hAnsiTheme="minorHAnsi"/>
          <w:b w:val="0"/>
          <w:color w:val="000000" w:themeColor="text1"/>
          <w:sz w:val="24"/>
          <w:szCs w:val="24"/>
        </w:rPr>
      </w:pPr>
      <w:r>
        <w:rPr>
          <w:rFonts w:asciiTheme="minorHAnsi" w:hAnsiTheme="minorHAnsi"/>
          <w:i/>
          <w:color w:val="000000" w:themeColor="text1"/>
          <w:sz w:val="24"/>
          <w:szCs w:val="24"/>
        </w:rPr>
        <w:t xml:space="preserve">Nota </w:t>
      </w:r>
      <w:proofErr w:type="spellStart"/>
      <w:r>
        <w:rPr>
          <w:rFonts w:asciiTheme="minorHAnsi" w:hAnsiTheme="minorHAnsi"/>
          <w:i/>
          <w:color w:val="000000" w:themeColor="text1"/>
          <w:sz w:val="24"/>
          <w:szCs w:val="24"/>
        </w:rPr>
        <w:t>Bene</w:t>
      </w:r>
      <w:proofErr w:type="spellEnd"/>
      <w:r>
        <w:rPr>
          <w:rFonts w:asciiTheme="minorHAnsi" w:hAnsiTheme="minorHAnsi"/>
          <w:i/>
          <w:color w:val="000000" w:themeColor="text1"/>
          <w:sz w:val="24"/>
          <w:szCs w:val="24"/>
        </w:rPr>
        <w:t xml:space="preserve"> 2:</w:t>
      </w:r>
      <w:r>
        <w:rPr>
          <w:rFonts w:asciiTheme="minorHAnsi" w:hAnsiTheme="minorHAnsi"/>
          <w:b w:val="0"/>
          <w:color w:val="000000" w:themeColor="text1"/>
          <w:sz w:val="24"/>
          <w:szCs w:val="24"/>
        </w:rPr>
        <w:t xml:space="preserve"> This IRAD proposal primarily to support ATLAST science activities is a companion to that submitted by Matt </w:t>
      </w:r>
      <w:proofErr w:type="spellStart"/>
      <w:r>
        <w:rPr>
          <w:rFonts w:asciiTheme="minorHAnsi" w:hAnsiTheme="minorHAnsi"/>
          <w:b w:val="0"/>
          <w:color w:val="000000" w:themeColor="text1"/>
          <w:sz w:val="24"/>
          <w:szCs w:val="24"/>
        </w:rPr>
        <w:t>Bolcar</w:t>
      </w:r>
      <w:proofErr w:type="spellEnd"/>
      <w:r>
        <w:rPr>
          <w:rFonts w:asciiTheme="minorHAnsi" w:hAnsiTheme="minorHAnsi"/>
          <w:b w:val="0"/>
          <w:color w:val="000000" w:themeColor="text1"/>
          <w:sz w:val="24"/>
          <w:szCs w:val="24"/>
        </w:rPr>
        <w:t>,</w:t>
      </w:r>
      <w:r w:rsidR="009B43DF">
        <w:rPr>
          <w:rFonts w:asciiTheme="minorHAnsi" w:hAnsiTheme="minorHAnsi"/>
          <w:color w:val="000000" w:themeColor="text1"/>
          <w:sz w:val="24"/>
          <w:szCs w:val="24"/>
        </w:rPr>
        <w:t xml:space="preserve"> </w:t>
      </w:r>
      <w:r w:rsidR="00303530">
        <w:rPr>
          <w:rFonts w:asciiTheme="minorHAnsi" w:hAnsiTheme="minorHAnsi"/>
          <w:b w:val="0"/>
          <w:color w:val="000000" w:themeColor="text1"/>
          <w:sz w:val="24"/>
          <w:szCs w:val="24"/>
        </w:rPr>
        <w:t>which will</w:t>
      </w:r>
      <w:r w:rsidR="00575AD3">
        <w:rPr>
          <w:rFonts w:asciiTheme="minorHAnsi" w:hAnsiTheme="minorHAnsi"/>
          <w:b w:val="0"/>
          <w:color w:val="000000" w:themeColor="text1"/>
          <w:sz w:val="24"/>
          <w:szCs w:val="24"/>
        </w:rPr>
        <w:t xml:space="preserve"> support engineering activities and updating our technology plan. We divided the ATLAST funding request into two proposals (1) because of the page limitation to any single proposal and (2) for ease of reviewing two separable components of the Center’s ATLAST effort. </w:t>
      </w:r>
      <w:proofErr w:type="spellStart"/>
      <w:r w:rsidR="00575AD3">
        <w:rPr>
          <w:rFonts w:asciiTheme="minorHAnsi" w:hAnsiTheme="minorHAnsi"/>
          <w:b w:val="0"/>
          <w:color w:val="000000" w:themeColor="text1"/>
          <w:sz w:val="24"/>
          <w:szCs w:val="24"/>
        </w:rPr>
        <w:t>Bolcar’s</w:t>
      </w:r>
      <w:proofErr w:type="spellEnd"/>
      <w:r w:rsidR="00575AD3">
        <w:rPr>
          <w:rFonts w:asciiTheme="minorHAnsi" w:hAnsiTheme="minorHAnsi"/>
          <w:b w:val="0"/>
          <w:color w:val="000000" w:themeColor="text1"/>
          <w:sz w:val="24"/>
          <w:szCs w:val="24"/>
        </w:rPr>
        <w:t xml:space="preserve"> proposal is one of the routes that we are pursuing to seek Center support to augment HQ funding to study the concept next year.</w:t>
      </w:r>
    </w:p>
    <w:p w14:paraId="35C23041" w14:textId="77777777" w:rsidR="00301991" w:rsidRDefault="00301991" w:rsidP="00593ABF">
      <w:pPr>
        <w:pStyle w:val="Heading1"/>
        <w:numPr>
          <w:ilvl w:val="0"/>
          <w:numId w:val="0"/>
        </w:numPr>
        <w:spacing w:before="0" w:after="0"/>
        <w:rPr>
          <w:rFonts w:asciiTheme="minorHAnsi" w:hAnsiTheme="minorHAnsi"/>
          <w:color w:val="000000" w:themeColor="text1"/>
          <w:sz w:val="24"/>
          <w:szCs w:val="24"/>
        </w:rPr>
      </w:pPr>
    </w:p>
    <w:p w14:paraId="3A4E8B6C" w14:textId="0F61CB55" w:rsidR="00593ABF" w:rsidRPr="00155676" w:rsidRDefault="00593ABF" w:rsidP="00593ABF">
      <w:pPr>
        <w:pStyle w:val="Heading1"/>
        <w:numPr>
          <w:ilvl w:val="0"/>
          <w:numId w:val="0"/>
        </w:numPr>
        <w:spacing w:before="0" w:after="0"/>
        <w:rPr>
          <w:rFonts w:asciiTheme="minorHAnsi" w:hAnsiTheme="minorHAnsi"/>
          <w:color w:val="000000" w:themeColor="text1"/>
          <w:sz w:val="24"/>
          <w:szCs w:val="24"/>
        </w:rPr>
      </w:pPr>
      <w:r>
        <w:rPr>
          <w:rFonts w:asciiTheme="minorHAnsi" w:hAnsiTheme="minorHAnsi"/>
          <w:color w:val="000000" w:themeColor="text1"/>
          <w:sz w:val="24"/>
          <w:szCs w:val="24"/>
        </w:rPr>
        <w:t>2.</w:t>
      </w:r>
      <w:r>
        <w:rPr>
          <w:rFonts w:asciiTheme="minorHAnsi" w:hAnsiTheme="minorHAnsi"/>
          <w:color w:val="000000" w:themeColor="text1"/>
          <w:sz w:val="24"/>
          <w:szCs w:val="24"/>
        </w:rPr>
        <w:tab/>
      </w:r>
      <w:r w:rsidRPr="00155676">
        <w:rPr>
          <w:rFonts w:asciiTheme="minorHAnsi" w:hAnsiTheme="minorHAnsi"/>
          <w:color w:val="000000" w:themeColor="text1"/>
          <w:sz w:val="24"/>
          <w:szCs w:val="24"/>
        </w:rPr>
        <w:t>Objectives</w:t>
      </w:r>
      <w:r w:rsidR="007043FC">
        <w:rPr>
          <w:rFonts w:asciiTheme="minorHAnsi" w:hAnsiTheme="minorHAnsi"/>
          <w:color w:val="000000" w:themeColor="text1"/>
          <w:sz w:val="24"/>
          <w:szCs w:val="24"/>
        </w:rPr>
        <w:t>: Concept Maturation of ATLAST/LUVOIR</w:t>
      </w:r>
    </w:p>
    <w:p w14:paraId="1729D9CB" w14:textId="027AFCA3" w:rsidR="007B015A" w:rsidRDefault="00301991" w:rsidP="00593ABF">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Our eventual objective continues to be</w:t>
      </w:r>
      <w:r w:rsidR="00593ABF">
        <w:rPr>
          <w:rStyle w:val="TemplateInstructions"/>
          <w:rFonts w:asciiTheme="minorHAnsi" w:hAnsiTheme="minorHAnsi"/>
          <w:color w:val="000000" w:themeColor="text1"/>
          <w:szCs w:val="24"/>
        </w:rPr>
        <w:t xml:space="preserve"> selection by the Decadal Survey as the highest-priority ne</w:t>
      </w:r>
      <w:r w:rsidR="00303530">
        <w:rPr>
          <w:rStyle w:val="TemplateInstructions"/>
          <w:rFonts w:asciiTheme="minorHAnsi" w:hAnsiTheme="minorHAnsi"/>
          <w:color w:val="000000" w:themeColor="text1"/>
          <w:szCs w:val="24"/>
        </w:rPr>
        <w:t>w space mission for the 2020s. Thanks to past IRAD and DR&amp;T funding, o</w:t>
      </w:r>
      <w:r w:rsidR="00593ABF">
        <w:rPr>
          <w:rStyle w:val="TemplateInstructions"/>
          <w:rFonts w:asciiTheme="minorHAnsi" w:hAnsiTheme="minorHAnsi"/>
          <w:color w:val="000000" w:themeColor="text1"/>
          <w:szCs w:val="24"/>
        </w:rPr>
        <w:t>ur team has succeeded with our near-term goa</w:t>
      </w:r>
      <w:r w:rsidR="00303530">
        <w:rPr>
          <w:rStyle w:val="TemplateInstructions"/>
          <w:rFonts w:asciiTheme="minorHAnsi" w:hAnsiTheme="minorHAnsi"/>
          <w:color w:val="000000" w:themeColor="text1"/>
          <w:szCs w:val="24"/>
        </w:rPr>
        <w:t xml:space="preserve">l </w:t>
      </w:r>
      <w:r w:rsidR="00593ABF">
        <w:rPr>
          <w:rStyle w:val="TemplateInstructions"/>
          <w:rFonts w:asciiTheme="minorHAnsi" w:hAnsiTheme="minorHAnsi"/>
          <w:color w:val="000000" w:themeColor="text1"/>
          <w:szCs w:val="24"/>
        </w:rPr>
        <w:t>of having GSFC selected by HQ to lead</w:t>
      </w:r>
      <w:r w:rsidR="007043FC">
        <w:rPr>
          <w:rStyle w:val="TemplateInstructions"/>
          <w:rFonts w:asciiTheme="minorHAnsi" w:hAnsiTheme="minorHAnsi"/>
          <w:color w:val="000000" w:themeColor="text1"/>
          <w:szCs w:val="24"/>
        </w:rPr>
        <w:t xml:space="preserve"> </w:t>
      </w:r>
      <w:r w:rsidR="00593ABF">
        <w:rPr>
          <w:rStyle w:val="TemplateInstructions"/>
          <w:rFonts w:asciiTheme="minorHAnsi" w:hAnsiTheme="minorHAnsi"/>
          <w:color w:val="000000" w:themeColor="text1"/>
          <w:szCs w:val="24"/>
        </w:rPr>
        <w:t>the detailed engineering design for LUVOIR</w:t>
      </w:r>
      <w:r>
        <w:rPr>
          <w:rStyle w:val="TemplateInstructions"/>
          <w:rFonts w:asciiTheme="minorHAnsi" w:hAnsiTheme="minorHAnsi"/>
          <w:color w:val="000000" w:themeColor="text1"/>
          <w:szCs w:val="24"/>
        </w:rPr>
        <w:t xml:space="preserve"> beginning in mid-FY16</w:t>
      </w:r>
      <w:r w:rsidR="00593ABF">
        <w:rPr>
          <w:rStyle w:val="TemplateInstructions"/>
          <w:rFonts w:asciiTheme="minorHAnsi" w:hAnsiTheme="minorHAnsi"/>
          <w:color w:val="000000" w:themeColor="text1"/>
          <w:szCs w:val="24"/>
        </w:rPr>
        <w:t xml:space="preserve">. </w:t>
      </w:r>
    </w:p>
    <w:p w14:paraId="5E35F730" w14:textId="77777777" w:rsidR="007B015A" w:rsidRDefault="007B015A" w:rsidP="00593ABF">
      <w:pPr>
        <w:pStyle w:val="BodyTextIndent"/>
        <w:ind w:left="0"/>
        <w:rPr>
          <w:rStyle w:val="TemplateInstructions"/>
          <w:rFonts w:asciiTheme="minorHAnsi" w:hAnsiTheme="minorHAnsi"/>
          <w:color w:val="000000" w:themeColor="text1"/>
          <w:szCs w:val="24"/>
        </w:rPr>
      </w:pPr>
    </w:p>
    <w:p w14:paraId="2402B8FA" w14:textId="589B5865" w:rsidR="00593ABF" w:rsidRDefault="00593ABF" w:rsidP="00593ABF">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Our objective for FY16 IRAD support is to substantially advance </w:t>
      </w:r>
      <w:r w:rsidR="007043FC">
        <w:rPr>
          <w:rStyle w:val="TemplateInstructions"/>
          <w:rFonts w:asciiTheme="minorHAnsi" w:hAnsiTheme="minorHAnsi"/>
          <w:color w:val="000000" w:themeColor="text1"/>
          <w:szCs w:val="24"/>
        </w:rPr>
        <w:t>increasingly detailed science cases</w:t>
      </w:r>
      <w:r w:rsidR="00E1500A">
        <w:rPr>
          <w:rStyle w:val="TemplateInstructions"/>
          <w:rFonts w:asciiTheme="minorHAnsi" w:hAnsiTheme="minorHAnsi"/>
          <w:color w:val="000000" w:themeColor="text1"/>
          <w:szCs w:val="24"/>
        </w:rPr>
        <w:t xml:space="preserve"> for the concept and position</w:t>
      </w:r>
      <w:r w:rsidR="007043FC">
        <w:rPr>
          <w:rStyle w:val="TemplateInstructions"/>
          <w:rFonts w:asciiTheme="minorHAnsi" w:hAnsiTheme="minorHAnsi"/>
          <w:color w:val="000000" w:themeColor="text1"/>
          <w:szCs w:val="24"/>
        </w:rPr>
        <w:t xml:space="preserve"> the Center to effectively use whatever resources HQ will con</w:t>
      </w:r>
      <w:r w:rsidR="00E1500A">
        <w:rPr>
          <w:rStyle w:val="TemplateInstructions"/>
          <w:rFonts w:asciiTheme="minorHAnsi" w:hAnsiTheme="minorHAnsi"/>
          <w:color w:val="000000" w:themeColor="text1"/>
          <w:szCs w:val="24"/>
        </w:rPr>
        <w:t>tribute in mid-FY16</w:t>
      </w:r>
      <w:r w:rsidR="007043FC">
        <w:rPr>
          <w:rStyle w:val="TemplateInstructions"/>
          <w:rFonts w:asciiTheme="minorHAnsi" w:hAnsiTheme="minorHAnsi"/>
          <w:color w:val="000000" w:themeColor="text1"/>
          <w:szCs w:val="24"/>
        </w:rPr>
        <w:t xml:space="preserve">. These science cases </w:t>
      </w:r>
      <w:r>
        <w:rPr>
          <w:rStyle w:val="TemplateInstructions"/>
          <w:rFonts w:asciiTheme="minorHAnsi" w:hAnsiTheme="minorHAnsi"/>
          <w:color w:val="000000" w:themeColor="text1"/>
          <w:szCs w:val="24"/>
        </w:rPr>
        <w:t>will flow down to the engineering reference design</w:t>
      </w:r>
      <w:r w:rsidR="007043FC">
        <w:rPr>
          <w:rStyle w:val="TemplateInstructions"/>
          <w:rFonts w:asciiTheme="minorHAnsi" w:hAnsiTheme="minorHAnsi"/>
          <w:color w:val="000000" w:themeColor="text1"/>
          <w:szCs w:val="24"/>
        </w:rPr>
        <w:t xml:space="preserve"> to affirm that the science goals can be achieved with this design</w:t>
      </w:r>
      <w:r>
        <w:rPr>
          <w:rStyle w:val="TemplateInstructions"/>
          <w:rFonts w:asciiTheme="minorHAnsi" w:hAnsiTheme="minorHAnsi"/>
          <w:color w:val="000000" w:themeColor="text1"/>
          <w:szCs w:val="24"/>
        </w:rPr>
        <w:t>. In addition, our multi-institutional</w:t>
      </w:r>
      <w:r w:rsidR="007043FC">
        <w:rPr>
          <w:rStyle w:val="TemplateInstructions"/>
          <w:rFonts w:asciiTheme="minorHAnsi" w:hAnsiTheme="minorHAnsi"/>
          <w:color w:val="000000" w:themeColor="text1"/>
          <w:szCs w:val="24"/>
        </w:rPr>
        <w:t xml:space="preserve"> (GSFC, JPL, </w:t>
      </w:r>
      <w:proofErr w:type="spellStart"/>
      <w:r w:rsidR="007043FC">
        <w:rPr>
          <w:rStyle w:val="TemplateInstructions"/>
          <w:rFonts w:asciiTheme="minorHAnsi" w:hAnsiTheme="minorHAnsi"/>
          <w:color w:val="000000" w:themeColor="text1"/>
          <w:szCs w:val="24"/>
        </w:rPr>
        <w:t>STScI</w:t>
      </w:r>
      <w:proofErr w:type="spellEnd"/>
      <w:r w:rsidR="007043FC">
        <w:rPr>
          <w:rStyle w:val="TemplateInstructions"/>
          <w:rFonts w:asciiTheme="minorHAnsi" w:hAnsiTheme="minorHAnsi"/>
          <w:color w:val="000000" w:themeColor="text1"/>
          <w:szCs w:val="24"/>
        </w:rPr>
        <w:t>, MSFC)</w:t>
      </w:r>
      <w:r>
        <w:rPr>
          <w:rStyle w:val="TemplateInstructions"/>
          <w:rFonts w:asciiTheme="minorHAnsi" w:hAnsiTheme="minorHAnsi"/>
          <w:color w:val="000000" w:themeColor="text1"/>
          <w:szCs w:val="24"/>
        </w:rPr>
        <w:t xml:space="preserve"> team will continue to develop and advocate</w:t>
      </w:r>
      <w:r w:rsidR="007043FC">
        <w:rPr>
          <w:rStyle w:val="TemplateInstructions"/>
          <w:rFonts w:asciiTheme="minorHAnsi" w:hAnsiTheme="minorHAnsi"/>
          <w:color w:val="000000" w:themeColor="text1"/>
          <w:szCs w:val="24"/>
        </w:rPr>
        <w:t xml:space="preserve"> to HQ</w:t>
      </w:r>
      <w:r>
        <w:rPr>
          <w:rStyle w:val="TemplateInstructions"/>
          <w:rFonts w:asciiTheme="minorHAnsi" w:hAnsiTheme="minorHAnsi"/>
          <w:color w:val="000000" w:themeColor="text1"/>
          <w:szCs w:val="24"/>
        </w:rPr>
        <w:t xml:space="preserve"> the technology investment plan essential for directed an</w:t>
      </w:r>
      <w:r w:rsidR="007043FC">
        <w:rPr>
          <w:rStyle w:val="TemplateInstructions"/>
          <w:rFonts w:asciiTheme="minorHAnsi" w:hAnsiTheme="minorHAnsi"/>
          <w:color w:val="000000" w:themeColor="text1"/>
          <w:szCs w:val="24"/>
        </w:rPr>
        <w:t xml:space="preserve">d/or competitively </w:t>
      </w:r>
      <w:r w:rsidR="007043FC">
        <w:rPr>
          <w:rStyle w:val="TemplateInstructions"/>
          <w:rFonts w:asciiTheme="minorHAnsi" w:hAnsiTheme="minorHAnsi"/>
          <w:color w:val="000000" w:themeColor="text1"/>
          <w:szCs w:val="24"/>
        </w:rPr>
        <w:lastRenderedPageBreak/>
        <w:t xml:space="preserve">selected funding for </w:t>
      </w:r>
      <w:r>
        <w:rPr>
          <w:rStyle w:val="TemplateInstructions"/>
          <w:rFonts w:asciiTheme="minorHAnsi" w:hAnsiTheme="minorHAnsi"/>
          <w:color w:val="000000" w:themeColor="text1"/>
          <w:szCs w:val="24"/>
        </w:rPr>
        <w:t>priority technology areas that we identified in FY14/15.</w:t>
      </w:r>
      <w:r>
        <w:rPr>
          <w:rFonts w:asciiTheme="minorHAnsi" w:hAnsiTheme="minorHAnsi"/>
          <w:color w:val="000000" w:themeColor="text1"/>
          <w:szCs w:val="24"/>
        </w:rPr>
        <w:t xml:space="preserve"> </w:t>
      </w:r>
      <w:r>
        <w:rPr>
          <w:rStyle w:val="TemplateInstructions"/>
          <w:rFonts w:asciiTheme="minorHAnsi" w:hAnsiTheme="minorHAnsi"/>
          <w:color w:val="000000" w:themeColor="text1"/>
          <w:szCs w:val="24"/>
        </w:rPr>
        <w:t xml:space="preserve"> We will also broaden discussion with potential partners in the aerospace community and NASA programs that are interested in collaboration (e.g., the Space Launch System). </w:t>
      </w:r>
    </w:p>
    <w:p w14:paraId="3E2AA7D7" w14:textId="77777777" w:rsidR="00593ABF" w:rsidRPr="00155676" w:rsidRDefault="00593ABF" w:rsidP="00593ABF">
      <w:pPr>
        <w:pStyle w:val="BodyTextIndent"/>
        <w:ind w:left="0"/>
        <w:rPr>
          <w:rStyle w:val="TemplateInstructions"/>
          <w:rFonts w:asciiTheme="minorHAnsi" w:hAnsiTheme="minorHAnsi"/>
          <w:color w:val="000000" w:themeColor="text1"/>
          <w:szCs w:val="24"/>
        </w:rPr>
      </w:pPr>
    </w:p>
    <w:p w14:paraId="0575BFCC" w14:textId="2D2CCC10" w:rsidR="00593ABF" w:rsidRDefault="00593ABF" w:rsidP="00672EBD">
      <w:pPr>
        <w:pStyle w:val="Heading1"/>
        <w:numPr>
          <w:ilvl w:val="0"/>
          <w:numId w:val="29"/>
        </w:numPr>
        <w:spacing w:before="0" w:after="0"/>
        <w:rPr>
          <w:rFonts w:asciiTheme="minorHAnsi" w:hAnsiTheme="minorHAnsi"/>
          <w:color w:val="000000" w:themeColor="text1"/>
          <w:sz w:val="24"/>
          <w:szCs w:val="24"/>
        </w:rPr>
      </w:pPr>
      <w:r w:rsidRPr="00672EBD">
        <w:rPr>
          <w:rFonts w:asciiTheme="minorHAnsi" w:hAnsiTheme="minorHAnsi"/>
          <w:color w:val="000000" w:themeColor="text1"/>
          <w:sz w:val="24"/>
          <w:szCs w:val="24"/>
        </w:rPr>
        <w:t xml:space="preserve">  Justification</w:t>
      </w:r>
      <w:r w:rsidR="00672EBD">
        <w:rPr>
          <w:rFonts w:asciiTheme="minorHAnsi" w:hAnsiTheme="minorHAnsi"/>
          <w:color w:val="000000" w:themeColor="text1"/>
          <w:sz w:val="24"/>
          <w:szCs w:val="24"/>
        </w:rPr>
        <w:t>: GSFC Leadership and the NRC 2020 Decadal Survey</w:t>
      </w:r>
    </w:p>
    <w:p w14:paraId="1898CBA8" w14:textId="0F85E397" w:rsidR="00672EBD" w:rsidRDefault="00672EBD" w:rsidP="00672EBD">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Thanks to the past two years of support, an impressive engineering design for ATLAST, an increasingly detailed technology plan, and a powerful science case – all areas being led by GSFC – will lead to selection of LUVOIR/ATLAST by NASA HQ APD in late autumn as one of the few </w:t>
      </w:r>
      <w:r w:rsidR="00E1500A">
        <w:rPr>
          <w:rStyle w:val="TemplateInstructions"/>
          <w:rFonts w:asciiTheme="minorHAnsi" w:hAnsiTheme="minorHAnsi"/>
          <w:color w:val="000000" w:themeColor="text1"/>
          <w:szCs w:val="24"/>
        </w:rPr>
        <w:t xml:space="preserve">Flagship </w:t>
      </w:r>
      <w:r>
        <w:rPr>
          <w:rStyle w:val="TemplateInstructions"/>
          <w:rFonts w:asciiTheme="minorHAnsi" w:hAnsiTheme="minorHAnsi"/>
          <w:color w:val="000000" w:themeColor="text1"/>
          <w:szCs w:val="24"/>
        </w:rPr>
        <w:t xml:space="preserve">concepts to be studied further in advance of the 2020 NRC Decadal Survey.  </w:t>
      </w:r>
    </w:p>
    <w:p w14:paraId="38C9A9B3" w14:textId="77777777" w:rsidR="00672EBD" w:rsidRDefault="00672EBD" w:rsidP="00672EBD">
      <w:pPr>
        <w:pStyle w:val="BodyTextIndent"/>
        <w:ind w:left="0"/>
        <w:rPr>
          <w:rStyle w:val="TemplateInstructions"/>
          <w:rFonts w:asciiTheme="minorHAnsi" w:hAnsiTheme="minorHAnsi"/>
          <w:color w:val="000000" w:themeColor="text1"/>
          <w:szCs w:val="24"/>
        </w:rPr>
      </w:pPr>
    </w:p>
    <w:p w14:paraId="2B7FFE50" w14:textId="0547DB38" w:rsidR="00672EBD" w:rsidRDefault="00672EBD" w:rsidP="00672EBD">
      <w:pPr>
        <w:pStyle w:val="BodyTextIndent"/>
        <w:ind w:left="0"/>
        <w:rPr>
          <w:rFonts w:asciiTheme="minorHAnsi" w:hAnsiTheme="minorHAnsi"/>
          <w:color w:val="000000" w:themeColor="text1"/>
        </w:rPr>
      </w:pPr>
      <w:r>
        <w:rPr>
          <w:rStyle w:val="TemplateInstructions"/>
          <w:rFonts w:asciiTheme="minorHAnsi" w:hAnsiTheme="minorHAnsi"/>
          <w:color w:val="000000" w:themeColor="text1"/>
          <w:szCs w:val="24"/>
        </w:rPr>
        <w:t xml:space="preserve">It is critical for GSFC to demonstrate scientific and engineering leadership by continuing this design work, technology development, and science simulations up to the time of the establishment of the STDTs next calendar year. </w:t>
      </w:r>
      <w:r w:rsidR="00303530">
        <w:rPr>
          <w:rStyle w:val="TemplateInstructions"/>
          <w:rFonts w:asciiTheme="minorHAnsi" w:hAnsiTheme="minorHAnsi"/>
          <w:color w:val="000000" w:themeColor="text1"/>
          <w:szCs w:val="24"/>
        </w:rPr>
        <w:t>Moreover, we have been informed</w:t>
      </w:r>
      <w:r w:rsidR="00E1500A">
        <w:rPr>
          <w:rStyle w:val="TemplateInstructions"/>
          <w:rFonts w:asciiTheme="minorHAnsi" w:hAnsiTheme="minorHAnsi"/>
          <w:color w:val="000000" w:themeColor="text1"/>
          <w:szCs w:val="24"/>
        </w:rPr>
        <w:t xml:space="preserve"> that the Center will be expected to contribute internal resources to support whatever HQ supplies next year for this activity. </w:t>
      </w:r>
      <w:r>
        <w:rPr>
          <w:rStyle w:val="TemplateInstructions"/>
          <w:rFonts w:asciiTheme="minorHAnsi" w:hAnsiTheme="minorHAnsi"/>
          <w:color w:val="000000" w:themeColor="text1"/>
          <w:szCs w:val="24"/>
        </w:rPr>
        <w:t xml:space="preserve">In addition to maintaining the Center’s primacy in the design of large space optical systems, we are positioning GSFC to be the recipient </w:t>
      </w:r>
      <w:r w:rsidR="00E1500A">
        <w:rPr>
          <w:rStyle w:val="TemplateInstructions"/>
          <w:rFonts w:asciiTheme="minorHAnsi" w:hAnsiTheme="minorHAnsi"/>
          <w:color w:val="000000" w:themeColor="text1"/>
          <w:szCs w:val="24"/>
        </w:rPr>
        <w:t>of new FY16 technology</w:t>
      </w:r>
      <w:r>
        <w:rPr>
          <w:rStyle w:val="TemplateInstructions"/>
          <w:rFonts w:asciiTheme="minorHAnsi" w:hAnsiTheme="minorHAnsi"/>
          <w:color w:val="000000" w:themeColor="text1"/>
          <w:szCs w:val="24"/>
        </w:rPr>
        <w:t xml:space="preserve"> funding</w:t>
      </w:r>
      <w:r w:rsidR="00E1500A">
        <w:rPr>
          <w:rStyle w:val="TemplateInstructions"/>
          <w:rFonts w:asciiTheme="minorHAnsi" w:hAnsiTheme="minorHAnsi"/>
          <w:color w:val="000000" w:themeColor="text1"/>
          <w:szCs w:val="24"/>
        </w:rPr>
        <w:t>, if available</w:t>
      </w:r>
      <w:r>
        <w:rPr>
          <w:rStyle w:val="TemplateInstructions"/>
          <w:rFonts w:asciiTheme="minorHAnsi" w:hAnsiTheme="minorHAnsi"/>
          <w:color w:val="000000" w:themeColor="text1"/>
          <w:szCs w:val="24"/>
        </w:rPr>
        <w:t>. Eventually, of course, the “big payoff” will be assignment after success in the next Decadal Survey of GSFC as the lead Center in development of the mission, just as has been the case with JWST.</w:t>
      </w:r>
    </w:p>
    <w:p w14:paraId="19A90524" w14:textId="77777777" w:rsidR="00672EBD" w:rsidRDefault="00672EBD" w:rsidP="00672EBD">
      <w:pPr>
        <w:pStyle w:val="BodyTextIndent"/>
        <w:ind w:left="0"/>
        <w:rPr>
          <w:rFonts w:asciiTheme="minorHAnsi" w:hAnsiTheme="minorHAnsi"/>
          <w:color w:val="000000" w:themeColor="text1"/>
        </w:rPr>
      </w:pPr>
    </w:p>
    <w:p w14:paraId="04370415" w14:textId="7163EFE9" w:rsidR="00672EBD" w:rsidRDefault="007713F6" w:rsidP="00672EBD">
      <w:pPr>
        <w:pStyle w:val="BodyTextIndent"/>
        <w:ind w:left="0"/>
        <w:rPr>
          <w:rFonts w:asciiTheme="minorHAnsi" w:hAnsiTheme="minorHAnsi"/>
          <w:color w:val="000000" w:themeColor="text1"/>
        </w:rPr>
      </w:pPr>
      <w:r>
        <w:rPr>
          <w:rFonts w:asciiTheme="minorHAnsi" w:hAnsiTheme="minorHAnsi"/>
          <w:i/>
          <w:color w:val="000000" w:themeColor="text1"/>
        </w:rPr>
        <w:t>Progress to Date</w:t>
      </w:r>
    </w:p>
    <w:p w14:paraId="203BF931" w14:textId="319388CE" w:rsidR="007713F6" w:rsidRPr="00845229" w:rsidRDefault="00E1500A" w:rsidP="00672EBD">
      <w:pPr>
        <w:pStyle w:val="BodyTextIndent"/>
        <w:ind w:left="0"/>
        <w:rPr>
          <w:rFonts w:asciiTheme="minorHAnsi" w:hAnsiTheme="minorHAnsi"/>
          <w:color w:val="000000" w:themeColor="text1"/>
          <w:szCs w:val="24"/>
        </w:rPr>
      </w:pPr>
      <w:r>
        <w:rPr>
          <w:rFonts w:asciiTheme="minorHAnsi" w:hAnsiTheme="minorHAnsi"/>
          <w:color w:val="000000" w:themeColor="text1"/>
          <w:szCs w:val="24"/>
        </w:rPr>
        <w:t>Our</w:t>
      </w:r>
      <w:r w:rsidR="007713F6" w:rsidRPr="00845229">
        <w:rPr>
          <w:rFonts w:asciiTheme="minorHAnsi" w:hAnsiTheme="minorHAnsi"/>
          <w:color w:val="000000" w:themeColor="text1"/>
          <w:szCs w:val="24"/>
        </w:rPr>
        <w:t xml:space="preserve"> team will achieve its primary near-term goal in the near future when GSFC is identified</w:t>
      </w:r>
      <w:r w:rsidR="0062048F">
        <w:rPr>
          <w:rFonts w:asciiTheme="minorHAnsi" w:hAnsiTheme="minorHAnsi"/>
          <w:color w:val="000000" w:themeColor="text1"/>
          <w:szCs w:val="24"/>
        </w:rPr>
        <w:t xml:space="preserve"> formally</w:t>
      </w:r>
      <w:r w:rsidR="007713F6" w:rsidRPr="00845229">
        <w:rPr>
          <w:rFonts w:asciiTheme="minorHAnsi" w:hAnsiTheme="minorHAnsi"/>
          <w:color w:val="000000" w:themeColor="text1"/>
          <w:szCs w:val="24"/>
        </w:rPr>
        <w:t xml:space="preserve"> as the lead Center for a multi-year detailed engineering assessment of the LUVOIR Surveyor.</w:t>
      </w:r>
      <w:r w:rsidR="00582E88">
        <w:rPr>
          <w:rFonts w:asciiTheme="minorHAnsi" w:hAnsiTheme="minorHAnsi"/>
          <w:color w:val="000000" w:themeColor="text1"/>
          <w:szCs w:val="24"/>
        </w:rPr>
        <w:t xml:space="preserve"> </w:t>
      </w:r>
      <w:r w:rsidR="007713F6" w:rsidRPr="00845229">
        <w:rPr>
          <w:rFonts w:asciiTheme="minorHAnsi" w:hAnsiTheme="minorHAnsi"/>
          <w:color w:val="000000" w:themeColor="text1"/>
          <w:szCs w:val="24"/>
        </w:rPr>
        <w:t>To achieve this milestone, our team carried out a number of activities over the past year:</w:t>
      </w:r>
    </w:p>
    <w:p w14:paraId="37D39362" w14:textId="77777777" w:rsidR="007713F6" w:rsidRPr="00845229" w:rsidRDefault="007713F6" w:rsidP="00672EBD">
      <w:pPr>
        <w:pStyle w:val="BodyTextIndent"/>
        <w:ind w:left="0"/>
        <w:rPr>
          <w:rFonts w:asciiTheme="minorHAnsi" w:hAnsiTheme="minorHAnsi"/>
          <w:color w:val="000000" w:themeColor="text1"/>
          <w:szCs w:val="24"/>
        </w:rPr>
      </w:pPr>
    </w:p>
    <w:p w14:paraId="010F18B2" w14:textId="4A42B208" w:rsidR="007713F6" w:rsidRPr="00845229" w:rsidRDefault="007713F6" w:rsidP="007713F6">
      <w:pPr>
        <w:pStyle w:val="BodyTextIndent"/>
        <w:ind w:left="0"/>
        <w:rPr>
          <w:rStyle w:val="TemplateInstructions"/>
          <w:rFonts w:asciiTheme="minorHAnsi" w:hAnsiTheme="minorHAnsi"/>
          <w:i/>
          <w:color w:val="000000" w:themeColor="text1"/>
          <w:szCs w:val="24"/>
        </w:rPr>
      </w:pPr>
      <w:r w:rsidRPr="00845229">
        <w:rPr>
          <w:rFonts w:asciiTheme="minorHAnsi" w:eastAsiaTheme="minorEastAsia" w:hAnsiTheme="minorHAnsi" w:cs="Bookman Old Style"/>
          <w:i/>
          <w:szCs w:val="24"/>
          <w:lang w:eastAsia="ja-JP"/>
        </w:rPr>
        <w:t>ATLAST Science Activities in FY15</w:t>
      </w:r>
    </w:p>
    <w:p w14:paraId="44269706" w14:textId="77777777" w:rsidR="00303530" w:rsidRDefault="007713F6" w:rsidP="007713F6">
      <w:pPr>
        <w:pStyle w:val="BodyTextIndent"/>
        <w:ind w:left="0"/>
        <w:rPr>
          <w:rFonts w:asciiTheme="minorHAnsi" w:hAnsiTheme="minorHAnsi" w:cs="Calibri"/>
          <w:szCs w:val="24"/>
        </w:rPr>
      </w:pPr>
      <w:r w:rsidRPr="00845229">
        <w:rPr>
          <w:rFonts w:asciiTheme="minorHAnsi" w:eastAsiaTheme="minorEastAsia" w:hAnsiTheme="minorHAnsi" w:cs="Calibri"/>
          <w:szCs w:val="24"/>
          <w:lang w:eastAsia="ja-JP"/>
        </w:rPr>
        <w:t>The science emphasis</w:t>
      </w:r>
      <w:r w:rsidR="00855DC9">
        <w:rPr>
          <w:rFonts w:asciiTheme="minorHAnsi" w:eastAsiaTheme="minorEastAsia" w:hAnsiTheme="minorHAnsi" w:cs="Calibri"/>
          <w:szCs w:val="24"/>
          <w:lang w:eastAsia="ja-JP"/>
        </w:rPr>
        <w:t xml:space="preserve"> at GSFC</w:t>
      </w:r>
      <w:r w:rsidRPr="00845229">
        <w:rPr>
          <w:rFonts w:asciiTheme="minorHAnsi" w:eastAsiaTheme="minorEastAsia" w:hAnsiTheme="minorHAnsi" w:cs="Calibri"/>
          <w:szCs w:val="24"/>
          <w:lang w:eastAsia="ja-JP"/>
        </w:rPr>
        <w:t xml:space="preserve"> for this past year cont</w:t>
      </w:r>
      <w:r w:rsidR="00E1500A">
        <w:rPr>
          <w:rFonts w:asciiTheme="minorHAnsi" w:eastAsiaTheme="minorEastAsia" w:hAnsiTheme="minorHAnsi" w:cs="Calibri"/>
          <w:szCs w:val="24"/>
          <w:lang w:eastAsia="ja-JP"/>
        </w:rPr>
        <w:t>inued</w:t>
      </w:r>
      <w:r w:rsidR="00256C73" w:rsidRPr="00845229">
        <w:rPr>
          <w:rFonts w:asciiTheme="minorHAnsi" w:eastAsiaTheme="minorEastAsia" w:hAnsiTheme="minorHAnsi" w:cs="Calibri"/>
          <w:szCs w:val="24"/>
          <w:lang w:eastAsia="ja-JP"/>
        </w:rPr>
        <w:t xml:space="preserve"> to be advancing our simulations</w:t>
      </w:r>
      <w:r w:rsidR="00E1500A">
        <w:rPr>
          <w:rFonts w:asciiTheme="minorHAnsi" w:eastAsiaTheme="minorEastAsia" w:hAnsiTheme="minorHAnsi" w:cs="Calibri"/>
          <w:szCs w:val="24"/>
          <w:lang w:eastAsia="ja-JP"/>
        </w:rPr>
        <w:t xml:space="preserve"> of</w:t>
      </w:r>
      <w:r w:rsidRPr="00845229">
        <w:rPr>
          <w:rFonts w:asciiTheme="minorHAnsi" w:eastAsiaTheme="minorEastAsia" w:hAnsiTheme="minorHAnsi" w:cs="Calibri"/>
          <w:szCs w:val="24"/>
          <w:lang w:eastAsia="ja-JP"/>
        </w:rPr>
        <w:t xml:space="preserve"> major challenges in observing </w:t>
      </w:r>
      <w:proofErr w:type="spellStart"/>
      <w:r w:rsidRPr="00845229">
        <w:rPr>
          <w:rFonts w:asciiTheme="minorHAnsi" w:eastAsiaTheme="minorEastAsia" w:hAnsiTheme="minorHAnsi" w:cs="Calibri"/>
          <w:szCs w:val="24"/>
          <w:lang w:eastAsia="ja-JP"/>
        </w:rPr>
        <w:t>exo</w:t>
      </w:r>
      <w:proofErr w:type="spellEnd"/>
      <w:r w:rsidRPr="00845229">
        <w:rPr>
          <w:rFonts w:asciiTheme="minorHAnsi" w:eastAsiaTheme="minorEastAsia" w:hAnsiTheme="minorHAnsi" w:cs="Calibri"/>
          <w:szCs w:val="24"/>
          <w:lang w:eastAsia="ja-JP"/>
        </w:rPr>
        <w:t>-Earths</w:t>
      </w:r>
      <w:r w:rsidR="00256C73" w:rsidRPr="00845229">
        <w:rPr>
          <w:rFonts w:asciiTheme="minorHAnsi" w:eastAsiaTheme="minorEastAsia" w:hAnsiTheme="minorHAnsi" w:cs="Calibri"/>
          <w:szCs w:val="24"/>
          <w:lang w:eastAsia="ja-JP"/>
        </w:rPr>
        <w:t xml:space="preserve">. </w:t>
      </w:r>
      <w:r w:rsidR="00845229">
        <w:rPr>
          <w:rFonts w:asciiTheme="minorHAnsi" w:hAnsiTheme="minorHAnsi" w:cs="Bookman Old Style"/>
          <w:szCs w:val="24"/>
        </w:rPr>
        <w:t>Our</w:t>
      </w:r>
      <w:r w:rsidR="00256C73" w:rsidRPr="00845229">
        <w:rPr>
          <w:rFonts w:asciiTheme="minorHAnsi" w:hAnsiTheme="minorHAnsi" w:cs="Bookman Old Style"/>
          <w:szCs w:val="24"/>
        </w:rPr>
        <w:t xml:space="preserve"> ATLAST</w:t>
      </w:r>
      <w:r w:rsidR="00845229">
        <w:rPr>
          <w:rFonts w:asciiTheme="minorHAnsi" w:hAnsiTheme="minorHAnsi" w:cs="Bookman Old Style"/>
          <w:szCs w:val="24"/>
        </w:rPr>
        <w:t xml:space="preserve"> </w:t>
      </w:r>
      <w:proofErr w:type="spellStart"/>
      <w:r w:rsidR="00845229">
        <w:rPr>
          <w:rFonts w:asciiTheme="minorHAnsi" w:hAnsiTheme="minorHAnsi" w:cs="Bookman Old Style"/>
          <w:szCs w:val="24"/>
        </w:rPr>
        <w:t>Exoplanet</w:t>
      </w:r>
      <w:proofErr w:type="spellEnd"/>
      <w:r w:rsidR="00845229">
        <w:rPr>
          <w:rFonts w:asciiTheme="minorHAnsi" w:hAnsiTheme="minorHAnsi" w:cs="Bookman Old Style"/>
          <w:szCs w:val="24"/>
        </w:rPr>
        <w:t xml:space="preserve"> Science Team (</w:t>
      </w:r>
      <w:proofErr w:type="spellStart"/>
      <w:r w:rsidR="00845229">
        <w:rPr>
          <w:rFonts w:asciiTheme="minorHAnsi" w:hAnsiTheme="minorHAnsi" w:cs="Bookman Old Style"/>
          <w:szCs w:val="24"/>
        </w:rPr>
        <w:t>Domagal</w:t>
      </w:r>
      <w:proofErr w:type="spellEnd"/>
      <w:r w:rsidR="00845229">
        <w:rPr>
          <w:rFonts w:asciiTheme="minorHAnsi" w:hAnsiTheme="minorHAnsi" w:cs="Bookman Old Style"/>
          <w:szCs w:val="24"/>
        </w:rPr>
        <w:t xml:space="preserve">-Goldman, </w:t>
      </w:r>
      <w:proofErr w:type="spellStart"/>
      <w:r w:rsidR="00845229">
        <w:rPr>
          <w:rFonts w:asciiTheme="minorHAnsi" w:hAnsiTheme="minorHAnsi" w:cs="Bookman Old Style"/>
          <w:szCs w:val="24"/>
        </w:rPr>
        <w:t>Roberge</w:t>
      </w:r>
      <w:proofErr w:type="spellEnd"/>
      <w:r w:rsidR="00845229">
        <w:rPr>
          <w:rFonts w:asciiTheme="minorHAnsi" w:hAnsiTheme="minorHAnsi" w:cs="Bookman Old Style"/>
          <w:szCs w:val="24"/>
        </w:rPr>
        <w:t xml:space="preserve">, </w:t>
      </w:r>
      <w:proofErr w:type="spellStart"/>
      <w:r w:rsidR="00845229">
        <w:rPr>
          <w:rFonts w:asciiTheme="minorHAnsi" w:hAnsiTheme="minorHAnsi" w:cs="Bookman Old Style"/>
          <w:szCs w:val="24"/>
        </w:rPr>
        <w:t>Mandell</w:t>
      </w:r>
      <w:proofErr w:type="spellEnd"/>
      <w:r w:rsidR="00845229">
        <w:rPr>
          <w:rFonts w:asciiTheme="minorHAnsi" w:hAnsiTheme="minorHAnsi" w:cs="Bookman Old Style"/>
          <w:szCs w:val="24"/>
        </w:rPr>
        <w:t xml:space="preserve">, </w:t>
      </w:r>
      <w:proofErr w:type="spellStart"/>
      <w:r w:rsidR="00845229">
        <w:rPr>
          <w:rFonts w:asciiTheme="minorHAnsi" w:hAnsiTheme="minorHAnsi" w:cs="Bookman Old Style"/>
          <w:szCs w:val="24"/>
        </w:rPr>
        <w:t>Stapelfeldt</w:t>
      </w:r>
      <w:proofErr w:type="spellEnd"/>
      <w:r w:rsidR="00845229">
        <w:rPr>
          <w:rFonts w:asciiTheme="minorHAnsi" w:hAnsiTheme="minorHAnsi" w:cs="Bookman Old Style"/>
          <w:szCs w:val="24"/>
        </w:rPr>
        <w:t>, and colleagues outside GSFC) assisted</w:t>
      </w:r>
      <w:r w:rsidR="00256C73" w:rsidRPr="00845229">
        <w:rPr>
          <w:rFonts w:asciiTheme="minorHAnsi" w:hAnsiTheme="minorHAnsi" w:cs="Bookman Old Style"/>
          <w:szCs w:val="24"/>
        </w:rPr>
        <w:t xml:space="preserve"> the engineering effort by exploring the impact of various design decisions on the final yield of </w:t>
      </w:r>
      <w:proofErr w:type="gramStart"/>
      <w:r w:rsidR="00256C73" w:rsidRPr="00845229">
        <w:rPr>
          <w:rFonts w:asciiTheme="minorHAnsi" w:hAnsiTheme="minorHAnsi" w:cs="Bookman Old Style"/>
          <w:szCs w:val="24"/>
        </w:rPr>
        <w:t>directly-imaged</w:t>
      </w:r>
      <w:proofErr w:type="gramEnd"/>
      <w:r w:rsidR="00256C73" w:rsidRPr="00845229">
        <w:rPr>
          <w:rFonts w:asciiTheme="minorHAnsi" w:hAnsiTheme="minorHAnsi" w:cs="Bookman Old Style"/>
          <w:szCs w:val="24"/>
        </w:rPr>
        <w:t xml:space="preserve"> </w:t>
      </w:r>
      <w:proofErr w:type="spellStart"/>
      <w:r w:rsidR="00256C73" w:rsidRPr="00845229">
        <w:rPr>
          <w:rFonts w:asciiTheme="minorHAnsi" w:hAnsiTheme="minorHAnsi" w:cs="Bookman Old Style"/>
          <w:szCs w:val="24"/>
        </w:rPr>
        <w:t>exoplanets</w:t>
      </w:r>
      <w:proofErr w:type="spellEnd"/>
      <w:r w:rsidR="00256C73" w:rsidRPr="00845229">
        <w:rPr>
          <w:rFonts w:asciiTheme="minorHAnsi" w:hAnsiTheme="minorHAnsi" w:cs="Bookman Old Style"/>
          <w:szCs w:val="24"/>
        </w:rPr>
        <w:t>, specifically the discovery and spectroscopic characterization of Earth-like planets.  Through our work in FY15</w:t>
      </w:r>
      <w:r w:rsidR="00256C73" w:rsidRPr="00845229">
        <w:rPr>
          <w:rFonts w:asciiTheme="minorHAnsi" w:hAnsiTheme="minorHAnsi" w:cs="Calibri"/>
          <w:szCs w:val="24"/>
        </w:rPr>
        <w:t> we improved our initial set of</w:t>
      </w:r>
      <w:r w:rsidR="00992599">
        <w:rPr>
          <w:rFonts w:asciiTheme="minorHAnsi" w:hAnsiTheme="minorHAnsi" w:cs="Calibri"/>
          <w:szCs w:val="24"/>
        </w:rPr>
        <w:t xml:space="preserve"> mission simulation tools,</w:t>
      </w:r>
      <w:r w:rsidR="00256C73" w:rsidRPr="00845229">
        <w:rPr>
          <w:rFonts w:asciiTheme="minorHAnsi" w:hAnsiTheme="minorHAnsi" w:cs="Calibri"/>
          <w:szCs w:val="24"/>
        </w:rPr>
        <w:t xml:space="preserve"> the </w:t>
      </w:r>
      <w:r w:rsidR="00256C73" w:rsidRPr="00845229">
        <w:rPr>
          <w:rFonts w:asciiTheme="minorHAnsi" w:hAnsiTheme="minorHAnsi" w:cs="Bookman Old Style"/>
          <w:szCs w:val="24"/>
        </w:rPr>
        <w:t>"Design Reference Mission</w:t>
      </w:r>
      <w:r w:rsidR="00845229">
        <w:rPr>
          <w:rFonts w:asciiTheme="minorHAnsi" w:hAnsiTheme="minorHAnsi" w:cs="Bookman Old Style"/>
          <w:szCs w:val="24"/>
        </w:rPr>
        <w:t xml:space="preserve"> (DRM) Simulator</w:t>
      </w:r>
      <w:r w:rsidR="00256C73" w:rsidRPr="00845229">
        <w:rPr>
          <w:rFonts w:asciiTheme="minorHAnsi" w:hAnsiTheme="minorHAnsi" w:cs="Bookman Old Style"/>
          <w:szCs w:val="24"/>
        </w:rPr>
        <w:t>,</w:t>
      </w:r>
      <w:r w:rsidR="00845229">
        <w:rPr>
          <w:rFonts w:asciiTheme="minorHAnsi" w:hAnsiTheme="minorHAnsi" w:cs="Bookman Old Style"/>
          <w:szCs w:val="24"/>
        </w:rPr>
        <w:t>”</w:t>
      </w:r>
      <w:r w:rsidR="00256C73" w:rsidRPr="00845229">
        <w:rPr>
          <w:rFonts w:asciiTheme="minorHAnsi" w:hAnsiTheme="minorHAnsi" w:cs="Bookman Old Style"/>
          <w:szCs w:val="24"/>
        </w:rPr>
        <w:t xml:space="preserve"> which </w:t>
      </w:r>
      <w:r w:rsidR="00256C73" w:rsidRPr="00845229">
        <w:rPr>
          <w:rFonts w:asciiTheme="minorHAnsi" w:hAnsiTheme="minorHAnsi" w:cs="Calibri"/>
          <w:szCs w:val="24"/>
        </w:rPr>
        <w:t xml:space="preserve">allows us to evaluate the importance of critical mission architecture parameters (aperture size, inner working angle, pointing stability, mission lifetime, etc.) on our ability to achieve the detection of Earth-like planets around nearby stars. We increased the sophistication of </w:t>
      </w:r>
      <w:bookmarkStart w:id="0" w:name="_GoBack"/>
      <w:bookmarkEnd w:id="0"/>
      <w:r w:rsidR="00256C73" w:rsidRPr="00845229">
        <w:rPr>
          <w:rFonts w:asciiTheme="minorHAnsi" w:hAnsiTheme="minorHAnsi" w:cs="Calibri"/>
          <w:szCs w:val="24"/>
        </w:rPr>
        <w:t>the analysis, including factors such as instrument characteristics, telescope and instrument overheads, requirements on spectral coverage and resolution, and the importance of re-visits for detection verification must be implemented. We also began tackling the complex problem of quantifying how well we understand the different input parameters to these simulations:  sources and levels of noise and confusion in high-contrast imaging architectures, realistic observing efficiencies due to data analysis requirements, and the actual spectral resolution, wavelength coverage and S/N required to unambiguously confirm habitability.  </w:t>
      </w:r>
      <w:r w:rsidR="00303530">
        <w:rPr>
          <w:rFonts w:asciiTheme="minorHAnsi" w:hAnsiTheme="minorHAnsi" w:cs="Calibri"/>
          <w:szCs w:val="24"/>
        </w:rPr>
        <w:t xml:space="preserve"> </w:t>
      </w:r>
      <w:r w:rsidR="00256C73" w:rsidRPr="00845229">
        <w:rPr>
          <w:rFonts w:asciiTheme="minorHAnsi" w:hAnsiTheme="minorHAnsi" w:cs="Calibri"/>
          <w:szCs w:val="24"/>
        </w:rPr>
        <w:t>For this effort we began developing a realist</w:t>
      </w:r>
      <w:r w:rsidR="00E1500A">
        <w:rPr>
          <w:rFonts w:asciiTheme="minorHAnsi" w:hAnsiTheme="minorHAnsi" w:cs="Calibri"/>
          <w:szCs w:val="24"/>
        </w:rPr>
        <w:t xml:space="preserve">ic 2-D image simulator </w:t>
      </w:r>
      <w:r w:rsidR="00E1500A">
        <w:rPr>
          <w:rFonts w:asciiTheme="minorHAnsi" w:hAnsiTheme="minorHAnsi" w:cs="Calibri"/>
          <w:szCs w:val="24"/>
        </w:rPr>
        <w:lastRenderedPageBreak/>
        <w:t xml:space="preserve">for </w:t>
      </w:r>
      <w:proofErr w:type="spellStart"/>
      <w:r w:rsidR="00E1500A">
        <w:rPr>
          <w:rFonts w:asciiTheme="minorHAnsi" w:hAnsiTheme="minorHAnsi" w:cs="Calibri"/>
          <w:szCs w:val="24"/>
        </w:rPr>
        <w:t>corona</w:t>
      </w:r>
      <w:r w:rsidR="00256C73" w:rsidRPr="00845229">
        <w:rPr>
          <w:rFonts w:asciiTheme="minorHAnsi" w:hAnsiTheme="minorHAnsi" w:cs="Calibri"/>
          <w:szCs w:val="24"/>
        </w:rPr>
        <w:t>graphic</w:t>
      </w:r>
      <w:proofErr w:type="spellEnd"/>
      <w:r w:rsidR="00256C73" w:rsidRPr="00845229">
        <w:rPr>
          <w:rFonts w:asciiTheme="minorHAnsi" w:hAnsiTheme="minorHAnsi" w:cs="Calibri"/>
          <w:szCs w:val="24"/>
        </w:rPr>
        <w:t xml:space="preserve"> imaging, which includes a realistic source field, source confusion due to background galaxies, and field motion due to time delays between repeat images.</w:t>
      </w:r>
      <w:r w:rsidR="00845229">
        <w:rPr>
          <w:rFonts w:asciiTheme="minorHAnsi" w:hAnsiTheme="minorHAnsi" w:cs="Calibri"/>
          <w:szCs w:val="24"/>
        </w:rPr>
        <w:t xml:space="preserve"> </w:t>
      </w:r>
    </w:p>
    <w:p w14:paraId="2156EBDF" w14:textId="77777777" w:rsidR="00303530" w:rsidRDefault="00303530" w:rsidP="007713F6">
      <w:pPr>
        <w:pStyle w:val="BodyTextIndent"/>
        <w:ind w:left="0"/>
        <w:rPr>
          <w:rFonts w:asciiTheme="minorHAnsi" w:hAnsiTheme="minorHAnsi" w:cs="Calibri"/>
          <w:szCs w:val="24"/>
        </w:rPr>
      </w:pPr>
    </w:p>
    <w:p w14:paraId="33813737" w14:textId="039B98DC" w:rsidR="00E2077A" w:rsidRDefault="00845229" w:rsidP="007713F6">
      <w:pPr>
        <w:pStyle w:val="BodyTextIndent"/>
        <w:ind w:left="0"/>
        <w:rPr>
          <w:rFonts w:asciiTheme="minorHAnsi" w:hAnsiTheme="minorHAnsi" w:cs="Calibri"/>
          <w:szCs w:val="24"/>
        </w:rPr>
      </w:pPr>
      <w:r>
        <w:rPr>
          <w:rFonts w:asciiTheme="minorHAnsi" w:hAnsiTheme="minorHAnsi" w:cs="Calibri"/>
          <w:szCs w:val="24"/>
        </w:rPr>
        <w:t xml:space="preserve">Our team </w:t>
      </w:r>
      <w:r w:rsidR="008C5C02">
        <w:rPr>
          <w:rFonts w:asciiTheme="minorHAnsi" w:hAnsiTheme="minorHAnsi" w:cs="Calibri"/>
          <w:szCs w:val="24"/>
        </w:rPr>
        <w:t>also contributed</w:t>
      </w:r>
      <w:r w:rsidR="00DB46D8">
        <w:rPr>
          <w:rFonts w:asciiTheme="minorHAnsi" w:hAnsiTheme="minorHAnsi" w:cs="Calibri"/>
          <w:szCs w:val="24"/>
        </w:rPr>
        <w:t xml:space="preserve"> supporting</w:t>
      </w:r>
      <w:r w:rsidR="008C5C02">
        <w:rPr>
          <w:rFonts w:asciiTheme="minorHAnsi" w:hAnsiTheme="minorHAnsi" w:cs="Calibri"/>
          <w:szCs w:val="24"/>
        </w:rPr>
        <w:t xml:space="preserve"> material</w:t>
      </w:r>
      <w:r>
        <w:rPr>
          <w:rFonts w:asciiTheme="minorHAnsi" w:hAnsiTheme="minorHAnsi" w:cs="Calibri"/>
          <w:szCs w:val="24"/>
        </w:rPr>
        <w:t xml:space="preserve"> to the recently released </w:t>
      </w:r>
      <w:r w:rsidR="008C5C02">
        <w:rPr>
          <w:rFonts w:asciiTheme="minorHAnsi" w:hAnsiTheme="minorHAnsi" w:cs="Calibri"/>
          <w:szCs w:val="24"/>
        </w:rPr>
        <w:t xml:space="preserve">AURA report, </w:t>
      </w:r>
      <w:r w:rsidR="008C5C02">
        <w:rPr>
          <w:rFonts w:asciiTheme="minorHAnsi" w:hAnsiTheme="minorHAnsi" w:cs="Calibri"/>
          <w:i/>
          <w:szCs w:val="24"/>
        </w:rPr>
        <w:t xml:space="preserve">From Cosmic Birth to Living Earths </w:t>
      </w:r>
      <w:r w:rsidR="008C5C02">
        <w:rPr>
          <w:rFonts w:asciiTheme="minorHAnsi" w:hAnsiTheme="minorHAnsi" w:cs="Calibri"/>
          <w:szCs w:val="24"/>
        </w:rPr>
        <w:t>(</w:t>
      </w:r>
      <w:hyperlink r:id="rId8" w:history="1">
        <w:r w:rsidR="008C5C02" w:rsidRPr="006333F2">
          <w:rPr>
            <w:rStyle w:val="Hyperlink"/>
            <w:rFonts w:asciiTheme="minorHAnsi" w:hAnsiTheme="minorHAnsi" w:cs="Calibri"/>
            <w:szCs w:val="24"/>
          </w:rPr>
          <w:t>http://www.hdstvision.org/</w:t>
        </w:r>
      </w:hyperlink>
      <w:proofErr w:type="gramStart"/>
      <w:r w:rsidR="008C5C02">
        <w:rPr>
          <w:rFonts w:asciiTheme="minorHAnsi" w:hAnsiTheme="minorHAnsi" w:cs="Calibri"/>
          <w:szCs w:val="24"/>
        </w:rPr>
        <w:t xml:space="preserve"> )</w:t>
      </w:r>
      <w:proofErr w:type="gramEnd"/>
      <w:r w:rsidR="008C5C02">
        <w:rPr>
          <w:rFonts w:asciiTheme="minorHAnsi" w:hAnsiTheme="minorHAnsi" w:cs="Calibri"/>
          <w:szCs w:val="24"/>
        </w:rPr>
        <w:t>, which recommended a mission very similar to ATLAST as a future major priority for NASA.</w:t>
      </w:r>
      <w:r w:rsidR="00992599">
        <w:rPr>
          <w:rFonts w:asciiTheme="minorHAnsi" w:hAnsiTheme="minorHAnsi" w:cs="Calibri"/>
          <w:szCs w:val="24"/>
        </w:rPr>
        <w:t xml:space="preserve"> In addition, this work has been presented at numerous professional conferences, usually by invitation, (e.g., Astrobiology Science Conference 2015, Pathways to Habitable Planets II) and at multiple meetings of NASA’s </w:t>
      </w:r>
      <w:proofErr w:type="spellStart"/>
      <w:r w:rsidR="00992599">
        <w:rPr>
          <w:rFonts w:asciiTheme="minorHAnsi" w:hAnsiTheme="minorHAnsi" w:cs="Calibri"/>
          <w:szCs w:val="24"/>
        </w:rPr>
        <w:t>Exoplanet</w:t>
      </w:r>
      <w:proofErr w:type="spellEnd"/>
      <w:r w:rsidR="00992599">
        <w:rPr>
          <w:rFonts w:asciiTheme="minorHAnsi" w:hAnsiTheme="minorHAnsi" w:cs="Calibri"/>
          <w:szCs w:val="24"/>
        </w:rPr>
        <w:t xml:space="preserve"> and Cosmic Origins Program Analysis Groups (</w:t>
      </w:r>
      <w:proofErr w:type="spellStart"/>
      <w:r w:rsidR="00992599">
        <w:rPr>
          <w:rFonts w:asciiTheme="minorHAnsi" w:hAnsiTheme="minorHAnsi" w:cs="Calibri"/>
          <w:szCs w:val="24"/>
        </w:rPr>
        <w:t>ExoPAG</w:t>
      </w:r>
      <w:proofErr w:type="spellEnd"/>
      <w:r w:rsidR="00992599">
        <w:rPr>
          <w:rFonts w:asciiTheme="minorHAnsi" w:hAnsiTheme="minorHAnsi" w:cs="Calibri"/>
          <w:szCs w:val="24"/>
        </w:rPr>
        <w:t xml:space="preserve"> and COPAG).</w:t>
      </w:r>
      <w:r w:rsidR="00303530">
        <w:rPr>
          <w:rFonts w:asciiTheme="minorHAnsi" w:hAnsiTheme="minorHAnsi" w:cs="Calibri"/>
          <w:szCs w:val="24"/>
        </w:rPr>
        <w:t xml:space="preserve"> </w:t>
      </w:r>
      <w:r w:rsidR="00E2077A">
        <w:rPr>
          <w:rFonts w:asciiTheme="minorHAnsi" w:hAnsiTheme="minorHAnsi" w:cs="Calibri"/>
          <w:szCs w:val="24"/>
        </w:rPr>
        <w:t>We have also established</w:t>
      </w:r>
      <w:r w:rsidR="00A76DBE">
        <w:rPr>
          <w:rFonts w:asciiTheme="minorHAnsi" w:hAnsiTheme="minorHAnsi" w:cs="Calibri"/>
          <w:szCs w:val="24"/>
        </w:rPr>
        <w:t xml:space="preserve"> a regular every-other-Wednesday</w:t>
      </w:r>
      <w:r w:rsidR="00E2077A">
        <w:rPr>
          <w:rFonts w:asciiTheme="minorHAnsi" w:hAnsiTheme="minorHAnsi" w:cs="Calibri"/>
          <w:szCs w:val="24"/>
        </w:rPr>
        <w:t xml:space="preserve"> seminar series on topics relevant to relevant to a future large-apertu</w:t>
      </w:r>
      <w:r w:rsidR="00A76DBE">
        <w:rPr>
          <w:rFonts w:asciiTheme="minorHAnsi" w:hAnsiTheme="minorHAnsi" w:cs="Calibri"/>
          <w:szCs w:val="24"/>
        </w:rPr>
        <w:t>re observatory (</w:t>
      </w:r>
      <w:hyperlink r:id="rId9" w:history="1">
        <w:r w:rsidR="00A76DBE" w:rsidRPr="004524FD">
          <w:rPr>
            <w:rStyle w:val="Hyperlink"/>
            <w:rFonts w:asciiTheme="minorHAnsi" w:hAnsiTheme="minorHAnsi" w:cs="Calibri"/>
            <w:szCs w:val="24"/>
          </w:rPr>
          <w:t>http://asd.gsfc.nasa.gov/colloquia/atlast/</w:t>
        </w:r>
      </w:hyperlink>
      <w:proofErr w:type="gramStart"/>
      <w:r w:rsidR="00A76DBE">
        <w:rPr>
          <w:rFonts w:asciiTheme="minorHAnsi" w:hAnsiTheme="minorHAnsi" w:cs="Calibri"/>
          <w:szCs w:val="24"/>
        </w:rPr>
        <w:t xml:space="preserve"> )</w:t>
      </w:r>
      <w:proofErr w:type="gramEnd"/>
      <w:r w:rsidR="00A76DBE">
        <w:rPr>
          <w:rFonts w:asciiTheme="minorHAnsi" w:hAnsiTheme="minorHAnsi" w:cs="Calibri"/>
          <w:szCs w:val="24"/>
        </w:rPr>
        <w:t>, as well as a Google Hangout</w:t>
      </w:r>
      <w:r w:rsidR="00D12B14">
        <w:rPr>
          <w:rFonts w:asciiTheme="minorHAnsi" w:hAnsiTheme="minorHAnsi" w:cs="Calibri"/>
          <w:szCs w:val="24"/>
        </w:rPr>
        <w:t xml:space="preserve"> on future space science missions, including the search for life (</w:t>
      </w:r>
      <w:hyperlink r:id="rId10" w:history="1">
        <w:r w:rsidR="00D12B14" w:rsidRPr="004524FD">
          <w:rPr>
            <w:rStyle w:val="Hyperlink"/>
            <w:rFonts w:asciiTheme="minorHAnsi" w:hAnsiTheme="minorHAnsi" w:cs="Calibri"/>
            <w:szCs w:val="24"/>
          </w:rPr>
          <w:t>https://plus.google.com/u/0/events/ctmuvcgmi57opjes0o13dk2nr0g</w:t>
        </w:r>
      </w:hyperlink>
      <w:r w:rsidR="00D12B14">
        <w:rPr>
          <w:rFonts w:asciiTheme="minorHAnsi" w:hAnsiTheme="minorHAnsi" w:cs="Calibri"/>
          <w:szCs w:val="24"/>
        </w:rPr>
        <w:t xml:space="preserve"> )</w:t>
      </w:r>
      <w:r w:rsidR="000D2509">
        <w:rPr>
          <w:rFonts w:asciiTheme="minorHAnsi" w:hAnsiTheme="minorHAnsi" w:cs="Calibri"/>
          <w:szCs w:val="24"/>
        </w:rPr>
        <w:t>.</w:t>
      </w:r>
    </w:p>
    <w:p w14:paraId="3031D275" w14:textId="77777777" w:rsidR="00855DC9" w:rsidRDefault="00855DC9" w:rsidP="007713F6">
      <w:pPr>
        <w:pStyle w:val="BodyTextIndent"/>
        <w:ind w:left="0"/>
        <w:rPr>
          <w:rFonts w:asciiTheme="minorHAnsi" w:hAnsiTheme="minorHAnsi" w:cs="Calibri"/>
          <w:szCs w:val="24"/>
        </w:rPr>
      </w:pPr>
    </w:p>
    <w:p w14:paraId="0263974B" w14:textId="03F41B95" w:rsidR="00855DC9" w:rsidRPr="008C5C02" w:rsidRDefault="00855DC9" w:rsidP="007713F6">
      <w:pPr>
        <w:pStyle w:val="BodyTextIndent"/>
        <w:ind w:left="0"/>
        <w:rPr>
          <w:rStyle w:val="TemplateInstructions"/>
          <w:rFonts w:asciiTheme="minorHAnsi" w:hAnsiTheme="minorHAnsi"/>
          <w:color w:val="000000" w:themeColor="text1"/>
          <w:szCs w:val="24"/>
        </w:rPr>
      </w:pPr>
      <w:r>
        <w:rPr>
          <w:rFonts w:asciiTheme="minorHAnsi" w:hAnsiTheme="minorHAnsi" w:cs="Calibri"/>
          <w:szCs w:val="24"/>
        </w:rPr>
        <w:t xml:space="preserve">Our study partners at </w:t>
      </w:r>
      <w:proofErr w:type="spellStart"/>
      <w:r>
        <w:rPr>
          <w:rFonts w:asciiTheme="minorHAnsi" w:hAnsiTheme="minorHAnsi" w:cs="Calibri"/>
          <w:szCs w:val="24"/>
        </w:rPr>
        <w:t>STScI</w:t>
      </w:r>
      <w:proofErr w:type="spellEnd"/>
      <w:r>
        <w:rPr>
          <w:rFonts w:asciiTheme="minorHAnsi" w:hAnsiTheme="minorHAnsi" w:cs="Calibri"/>
          <w:szCs w:val="24"/>
        </w:rPr>
        <w:t xml:space="preserve"> are contributing science cases in star formation and evolution</w:t>
      </w:r>
      <w:proofErr w:type="gramStart"/>
      <w:r>
        <w:rPr>
          <w:rFonts w:asciiTheme="minorHAnsi" w:hAnsiTheme="minorHAnsi" w:cs="Calibri"/>
          <w:szCs w:val="24"/>
        </w:rPr>
        <w:t xml:space="preserve">, </w:t>
      </w:r>
      <w:r w:rsidR="00582E88">
        <w:rPr>
          <w:rFonts w:asciiTheme="minorHAnsi" w:hAnsiTheme="minorHAnsi" w:cs="Calibri"/>
          <w:szCs w:val="24"/>
        </w:rPr>
        <w:t xml:space="preserve"> galaxy</w:t>
      </w:r>
      <w:proofErr w:type="gramEnd"/>
      <w:r w:rsidR="00582E88">
        <w:rPr>
          <w:rFonts w:asciiTheme="minorHAnsi" w:hAnsiTheme="minorHAnsi" w:cs="Calibri"/>
          <w:szCs w:val="24"/>
        </w:rPr>
        <w:t xml:space="preserve"> structure and composition, </w:t>
      </w:r>
      <w:r>
        <w:rPr>
          <w:rFonts w:asciiTheme="minorHAnsi" w:hAnsiTheme="minorHAnsi" w:cs="Calibri"/>
          <w:szCs w:val="24"/>
        </w:rPr>
        <w:t>as well as the high-z universe.</w:t>
      </w:r>
    </w:p>
    <w:p w14:paraId="40B529BD" w14:textId="77777777" w:rsidR="007713F6" w:rsidRPr="00845229" w:rsidRDefault="007713F6" w:rsidP="00672EBD">
      <w:pPr>
        <w:pStyle w:val="BodyTextIndent"/>
        <w:ind w:left="0"/>
        <w:rPr>
          <w:rFonts w:asciiTheme="minorHAnsi" w:hAnsiTheme="minorHAnsi"/>
          <w:color w:val="000000" w:themeColor="text1"/>
          <w:szCs w:val="24"/>
        </w:rPr>
      </w:pPr>
    </w:p>
    <w:p w14:paraId="1F1FB7C4" w14:textId="46D2E750" w:rsidR="008C5C02" w:rsidRPr="00191187" w:rsidRDefault="008C5C02" w:rsidP="008C5C02">
      <w:pPr>
        <w:pStyle w:val="BodyTextIndent"/>
        <w:ind w:left="0"/>
        <w:rPr>
          <w:rStyle w:val="TemplateInstructions"/>
          <w:rFonts w:asciiTheme="minorHAnsi" w:hAnsiTheme="minorHAnsi"/>
          <w:i/>
          <w:color w:val="000000" w:themeColor="text1"/>
          <w:szCs w:val="24"/>
        </w:rPr>
      </w:pPr>
      <w:r>
        <w:rPr>
          <w:rStyle w:val="TemplateInstructions"/>
          <w:rFonts w:asciiTheme="minorHAnsi" w:hAnsiTheme="minorHAnsi"/>
          <w:i/>
          <w:color w:val="000000" w:themeColor="text1"/>
          <w:szCs w:val="24"/>
        </w:rPr>
        <w:t>ATLAST Ref</w:t>
      </w:r>
      <w:r w:rsidR="00B568F8">
        <w:rPr>
          <w:rStyle w:val="TemplateInstructions"/>
          <w:rFonts w:asciiTheme="minorHAnsi" w:hAnsiTheme="minorHAnsi"/>
          <w:i/>
          <w:color w:val="000000" w:themeColor="text1"/>
          <w:szCs w:val="24"/>
        </w:rPr>
        <w:t>erence Mission Design Activities in</w:t>
      </w:r>
      <w:r>
        <w:rPr>
          <w:rStyle w:val="TemplateInstructions"/>
          <w:rFonts w:asciiTheme="minorHAnsi" w:hAnsiTheme="minorHAnsi"/>
          <w:i/>
          <w:color w:val="000000" w:themeColor="text1"/>
          <w:szCs w:val="24"/>
        </w:rPr>
        <w:t xml:space="preserve"> FY15 (supported</w:t>
      </w:r>
      <w:r w:rsidR="007203E6">
        <w:rPr>
          <w:rStyle w:val="TemplateInstructions"/>
          <w:rFonts w:asciiTheme="minorHAnsi" w:hAnsiTheme="minorHAnsi"/>
          <w:i/>
          <w:color w:val="000000" w:themeColor="text1"/>
          <w:szCs w:val="24"/>
        </w:rPr>
        <w:t xml:space="preserve"> mainly</w:t>
      </w:r>
      <w:r>
        <w:rPr>
          <w:rStyle w:val="TemplateInstructions"/>
          <w:rFonts w:asciiTheme="minorHAnsi" w:hAnsiTheme="minorHAnsi"/>
          <w:i/>
          <w:color w:val="000000" w:themeColor="text1"/>
          <w:szCs w:val="24"/>
        </w:rPr>
        <w:t xml:space="preserve"> by DR&amp;T</w:t>
      </w:r>
      <w:r w:rsidR="00435CCD">
        <w:rPr>
          <w:rStyle w:val="TemplateInstructions"/>
          <w:rFonts w:asciiTheme="minorHAnsi" w:hAnsiTheme="minorHAnsi"/>
          <w:i/>
          <w:color w:val="000000" w:themeColor="text1"/>
          <w:szCs w:val="24"/>
        </w:rPr>
        <w:t xml:space="preserve"> with augmentation using</w:t>
      </w:r>
      <w:r w:rsidR="007203E6">
        <w:rPr>
          <w:rStyle w:val="TemplateInstructions"/>
          <w:rFonts w:asciiTheme="minorHAnsi" w:hAnsiTheme="minorHAnsi"/>
          <w:i/>
          <w:color w:val="000000" w:themeColor="text1"/>
          <w:szCs w:val="24"/>
        </w:rPr>
        <w:t xml:space="preserve"> IRAD procurement dollars</w:t>
      </w:r>
      <w:r w:rsidR="00582E88">
        <w:rPr>
          <w:rStyle w:val="TemplateInstructions"/>
          <w:rFonts w:asciiTheme="minorHAnsi" w:hAnsiTheme="minorHAnsi"/>
          <w:i/>
          <w:color w:val="000000" w:themeColor="text1"/>
          <w:szCs w:val="24"/>
        </w:rPr>
        <w:t xml:space="preserve"> and a fraction of an FTE</w:t>
      </w:r>
      <w:r>
        <w:rPr>
          <w:rStyle w:val="TemplateInstructions"/>
          <w:rFonts w:asciiTheme="minorHAnsi" w:hAnsiTheme="minorHAnsi"/>
          <w:i/>
          <w:color w:val="000000" w:themeColor="text1"/>
          <w:szCs w:val="24"/>
        </w:rPr>
        <w:t>)</w:t>
      </w:r>
    </w:p>
    <w:p w14:paraId="1ED994CD" w14:textId="65117FEC" w:rsidR="008C5C02" w:rsidRPr="00992599" w:rsidRDefault="008C5C02" w:rsidP="008C5C02">
      <w:pPr>
        <w:pStyle w:val="BodyTextIndent"/>
        <w:ind w:left="0"/>
        <w:rPr>
          <w:rFonts w:asciiTheme="minorHAnsi" w:eastAsiaTheme="minorEastAsia" w:hAnsiTheme="minorHAnsi" w:cs="Bookman Old Style"/>
          <w:szCs w:val="24"/>
          <w:lang w:eastAsia="ja-JP"/>
        </w:rPr>
      </w:pPr>
      <w:r>
        <w:rPr>
          <w:rFonts w:asciiTheme="minorHAnsi" w:eastAsiaTheme="minorEastAsia" w:hAnsiTheme="minorHAnsi" w:cs="Bookman Old Style"/>
          <w:szCs w:val="24"/>
          <w:lang w:eastAsia="ja-JP"/>
        </w:rPr>
        <w:t>Development work for</w:t>
      </w:r>
      <w:r w:rsidRPr="007F794A">
        <w:rPr>
          <w:rFonts w:asciiTheme="minorHAnsi" w:eastAsiaTheme="minorEastAsia" w:hAnsiTheme="minorHAnsi" w:cs="Bookman Old Style"/>
          <w:szCs w:val="24"/>
          <w:lang w:eastAsia="ja-JP"/>
        </w:rPr>
        <w:t xml:space="preserve"> mission requirements and </w:t>
      </w:r>
      <w:r>
        <w:rPr>
          <w:rFonts w:asciiTheme="minorHAnsi" w:eastAsiaTheme="minorEastAsia" w:hAnsiTheme="minorHAnsi" w:cs="Bookman Old Style"/>
          <w:szCs w:val="24"/>
          <w:lang w:eastAsia="ja-JP"/>
        </w:rPr>
        <w:t>reference mission design deepened this past year. Work concentrated on</w:t>
      </w:r>
      <w:r w:rsidR="00D12B14">
        <w:rPr>
          <w:rFonts w:asciiTheme="minorHAnsi" w:eastAsiaTheme="minorEastAsia" w:hAnsiTheme="minorHAnsi" w:cs="Bookman Old Style"/>
          <w:szCs w:val="24"/>
          <w:lang w:eastAsia="ja-JP"/>
        </w:rPr>
        <w:t xml:space="preserve"> assessing</w:t>
      </w:r>
      <w:r w:rsidRPr="007F794A">
        <w:rPr>
          <w:rFonts w:asciiTheme="minorHAnsi" w:eastAsiaTheme="minorEastAsia" w:hAnsiTheme="minorHAnsi" w:cs="Bookman Old Style"/>
          <w:szCs w:val="24"/>
          <w:lang w:eastAsia="ja-JP"/>
        </w:rPr>
        <w:t xml:space="preserve"> an initial wave front error budget to support the allocation and validation of performance requirements across the telescope-instrument system</w:t>
      </w:r>
      <w:r>
        <w:rPr>
          <w:rFonts w:asciiTheme="minorHAnsi" w:eastAsiaTheme="minorEastAsia" w:hAnsiTheme="minorHAnsi" w:cs="Bookman Old Style"/>
          <w:szCs w:val="24"/>
          <w:lang w:eastAsia="ja-JP"/>
        </w:rPr>
        <w:t xml:space="preserve">. We </w:t>
      </w:r>
      <w:r w:rsidRPr="007F794A">
        <w:rPr>
          <w:rFonts w:asciiTheme="minorHAnsi" w:eastAsiaTheme="minorEastAsia" w:hAnsiTheme="minorHAnsi" w:cs="Bookman Old Style"/>
          <w:szCs w:val="24"/>
          <w:lang w:eastAsia="ja-JP"/>
        </w:rPr>
        <w:t>formulate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preliminary observatory mass estimates for the purposes of guiding engi</w:t>
      </w:r>
      <w:r>
        <w:rPr>
          <w:rFonts w:asciiTheme="minorHAnsi" w:eastAsiaTheme="minorEastAsia" w:hAnsiTheme="minorHAnsi" w:cs="Bookman Old Style"/>
          <w:szCs w:val="24"/>
          <w:lang w:eastAsia="ja-JP"/>
        </w:rPr>
        <w:t>neering design trades. This</w:t>
      </w:r>
      <w:r w:rsidRPr="007F794A">
        <w:rPr>
          <w:rFonts w:asciiTheme="minorHAnsi" w:eastAsiaTheme="minorEastAsia" w:hAnsiTheme="minorHAnsi" w:cs="Bookman Old Style"/>
          <w:szCs w:val="24"/>
          <w:lang w:eastAsia="ja-JP"/>
        </w:rPr>
        <w:t xml:space="preserve"> involve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requirements and design contributions from across the flight system engineering disciplines. </w:t>
      </w:r>
      <w:r w:rsidR="00B568F8">
        <w:rPr>
          <w:rFonts w:asciiTheme="minorHAnsi" w:eastAsiaTheme="minorEastAsia" w:hAnsiTheme="minorHAnsi" w:cs="Bookman Old Style"/>
          <w:szCs w:val="24"/>
          <w:lang w:eastAsia="ja-JP"/>
        </w:rPr>
        <w:t>Initial thermal analysis</w:t>
      </w:r>
      <w:r w:rsidR="00DA1D02">
        <w:rPr>
          <w:rFonts w:asciiTheme="minorHAnsi" w:eastAsiaTheme="minorEastAsia" w:hAnsiTheme="minorHAnsi" w:cs="Bookman Old Style"/>
          <w:szCs w:val="24"/>
          <w:lang w:eastAsia="ja-JP"/>
        </w:rPr>
        <w:t xml:space="preserve"> supported by IRAD procurement funds</w:t>
      </w:r>
      <w:r w:rsidR="00B568F8">
        <w:rPr>
          <w:rFonts w:asciiTheme="minorHAnsi" w:eastAsiaTheme="minorEastAsia" w:hAnsiTheme="minorHAnsi" w:cs="Bookman Old Style"/>
          <w:szCs w:val="24"/>
          <w:lang w:eastAsia="ja-JP"/>
        </w:rPr>
        <w:t xml:space="preserve"> was</w:t>
      </w:r>
      <w:r w:rsidRPr="007F794A">
        <w:rPr>
          <w:rFonts w:asciiTheme="minorHAnsi" w:eastAsiaTheme="minorEastAsia" w:hAnsiTheme="minorHAnsi" w:cs="Bookman Old Style"/>
          <w:szCs w:val="24"/>
          <w:lang w:eastAsia="ja-JP"/>
        </w:rPr>
        <w:t xml:space="preserve"> carried ou</w:t>
      </w:r>
      <w:r w:rsidR="00B568F8">
        <w:rPr>
          <w:rFonts w:asciiTheme="minorHAnsi" w:eastAsiaTheme="minorEastAsia" w:hAnsiTheme="minorHAnsi" w:cs="Bookman Old Style"/>
          <w:szCs w:val="24"/>
          <w:lang w:eastAsia="ja-JP"/>
        </w:rPr>
        <w:t>t in order to understand</w:t>
      </w:r>
      <w:r w:rsidRPr="007F794A">
        <w:rPr>
          <w:rFonts w:asciiTheme="minorHAnsi" w:eastAsiaTheme="minorEastAsia" w:hAnsiTheme="minorHAnsi" w:cs="Bookman Old Style"/>
          <w:szCs w:val="24"/>
          <w:lang w:eastAsia="ja-JP"/>
        </w:rPr>
        <w:t xml:space="preserve"> thermal s</w:t>
      </w:r>
      <w:r w:rsidR="00B568F8">
        <w:rPr>
          <w:rFonts w:asciiTheme="minorHAnsi" w:eastAsiaTheme="minorEastAsia" w:hAnsiTheme="minorHAnsi" w:cs="Bookman Old Style"/>
          <w:szCs w:val="24"/>
          <w:lang w:eastAsia="ja-JP"/>
        </w:rPr>
        <w:t>tability requirements. Work</w:t>
      </w:r>
      <w:r w:rsidRPr="007F794A">
        <w:rPr>
          <w:rFonts w:asciiTheme="minorHAnsi" w:eastAsiaTheme="minorEastAsia" w:hAnsiTheme="minorHAnsi" w:cs="Bookman Old Style"/>
          <w:szCs w:val="24"/>
          <w:lang w:eastAsia="ja-JP"/>
        </w:rPr>
        <w:t xml:space="preserve"> continue</w:t>
      </w:r>
      <w:r w:rsidR="00B568F8">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in the development of models to analyze the effects of jitter on the observatory performance</w:t>
      </w:r>
      <w:r w:rsidR="00DA1D02">
        <w:rPr>
          <w:rFonts w:asciiTheme="minorHAnsi" w:eastAsiaTheme="minorEastAsia" w:hAnsiTheme="minorHAnsi" w:cs="Bookman Old Style"/>
          <w:szCs w:val="24"/>
          <w:lang w:eastAsia="ja-JP"/>
        </w:rPr>
        <w:t>, again supported by IRAD procurement funds</w:t>
      </w:r>
      <w:r w:rsidRPr="007F794A">
        <w:rPr>
          <w:rFonts w:asciiTheme="minorHAnsi" w:eastAsiaTheme="minorEastAsia" w:hAnsiTheme="minorHAnsi" w:cs="Bookman Old Style"/>
          <w:szCs w:val="24"/>
          <w:lang w:eastAsia="ja-JP"/>
        </w:rPr>
        <w:t>.</w:t>
      </w:r>
      <w:r w:rsidR="00B568F8">
        <w:rPr>
          <w:rFonts w:asciiTheme="minorHAnsi" w:eastAsiaTheme="minorEastAsia" w:hAnsiTheme="minorHAnsi" w:cs="Bookman Old Style"/>
          <w:szCs w:val="24"/>
          <w:lang w:eastAsia="ja-JP"/>
        </w:rPr>
        <w:t xml:space="preserve"> Our results are being</w:t>
      </w:r>
      <w:r>
        <w:rPr>
          <w:rFonts w:asciiTheme="minorHAnsi" w:eastAsiaTheme="minorEastAsia" w:hAnsiTheme="minorHAnsi" w:cs="Bookman Old Style"/>
          <w:szCs w:val="24"/>
          <w:lang w:eastAsia="ja-JP"/>
        </w:rPr>
        <w:t xml:space="preserve"> reported at seve</w:t>
      </w:r>
      <w:r w:rsidR="00B568F8">
        <w:rPr>
          <w:rFonts w:asciiTheme="minorHAnsi" w:eastAsiaTheme="minorEastAsia" w:hAnsiTheme="minorHAnsi" w:cs="Bookman Old Style"/>
          <w:szCs w:val="24"/>
          <w:lang w:eastAsia="ja-JP"/>
        </w:rPr>
        <w:t>ral professional conferences</w:t>
      </w:r>
      <w:r>
        <w:rPr>
          <w:rFonts w:asciiTheme="minorHAnsi" w:eastAsiaTheme="minorEastAsia" w:hAnsiTheme="minorHAnsi" w:cs="Bookman Old Style"/>
          <w:szCs w:val="24"/>
          <w:lang w:eastAsia="ja-JP"/>
        </w:rPr>
        <w:t xml:space="preserve"> as part of our campaign to establish among major stakeholders the credibility of our designs.</w:t>
      </w:r>
      <w:r w:rsidR="00992599">
        <w:rPr>
          <w:rFonts w:asciiTheme="minorHAnsi" w:eastAsiaTheme="minorEastAsia" w:hAnsiTheme="minorHAnsi" w:cs="Bookman Old Style"/>
          <w:szCs w:val="24"/>
          <w:lang w:eastAsia="ja-JP"/>
        </w:rPr>
        <w:t xml:space="preserve"> Just as with our science team analyses, we contributed significant supporting material to AURA’s </w:t>
      </w:r>
      <w:r w:rsidR="00992599">
        <w:rPr>
          <w:rFonts w:asciiTheme="minorHAnsi" w:eastAsiaTheme="minorEastAsia" w:hAnsiTheme="minorHAnsi" w:cs="Bookman Old Style"/>
          <w:i/>
          <w:szCs w:val="24"/>
          <w:lang w:eastAsia="ja-JP"/>
        </w:rPr>
        <w:t>From Cosmic Birth to Living Earths</w:t>
      </w:r>
      <w:r w:rsidR="00992599">
        <w:rPr>
          <w:rFonts w:asciiTheme="minorHAnsi" w:eastAsiaTheme="minorEastAsia" w:hAnsiTheme="minorHAnsi" w:cs="Bookman Old Style"/>
          <w:szCs w:val="24"/>
          <w:lang w:eastAsia="ja-JP"/>
        </w:rPr>
        <w:t xml:space="preserve"> and will present our latest work at August’s SPIE conference.</w:t>
      </w:r>
    </w:p>
    <w:p w14:paraId="39354D7D" w14:textId="77777777" w:rsidR="00F7579E" w:rsidRPr="00155676" w:rsidRDefault="00F7579E" w:rsidP="00F7579E">
      <w:pPr>
        <w:pStyle w:val="BodyTextIndent"/>
        <w:ind w:left="0"/>
        <w:rPr>
          <w:rFonts w:asciiTheme="minorHAnsi" w:hAnsiTheme="minorHAnsi"/>
          <w:color w:val="000000" w:themeColor="text1"/>
          <w:szCs w:val="24"/>
        </w:rPr>
      </w:pPr>
    </w:p>
    <w:p w14:paraId="4CEA948B" w14:textId="16DD9097" w:rsidR="00F7579E" w:rsidRPr="00155676" w:rsidRDefault="00F7579E" w:rsidP="00F7579E">
      <w:pPr>
        <w:pStyle w:val="Heading1"/>
        <w:tabs>
          <w:tab w:val="clear" w:pos="360"/>
        </w:tabs>
        <w:spacing w:before="0" w:after="0"/>
        <w:rPr>
          <w:rFonts w:asciiTheme="minorHAnsi" w:hAnsiTheme="minorHAnsi"/>
          <w:color w:val="000000" w:themeColor="text1"/>
          <w:sz w:val="24"/>
          <w:szCs w:val="24"/>
        </w:rPr>
      </w:pPr>
      <w:r w:rsidRPr="00155676">
        <w:rPr>
          <w:rFonts w:asciiTheme="minorHAnsi" w:hAnsiTheme="minorHAnsi"/>
          <w:color w:val="000000" w:themeColor="text1"/>
          <w:sz w:val="24"/>
          <w:szCs w:val="24"/>
        </w:rPr>
        <w:t>Research and Development Plan</w:t>
      </w:r>
      <w:r w:rsidR="00435CCD">
        <w:rPr>
          <w:rFonts w:asciiTheme="minorHAnsi" w:hAnsiTheme="minorHAnsi"/>
          <w:color w:val="000000" w:themeColor="text1"/>
          <w:sz w:val="24"/>
          <w:szCs w:val="24"/>
        </w:rPr>
        <w:t xml:space="preserve"> for FY16</w:t>
      </w:r>
    </w:p>
    <w:p w14:paraId="314B6A14" w14:textId="77777777" w:rsidR="00F7579E" w:rsidRDefault="00F7579E" w:rsidP="00F7579E">
      <w:pPr>
        <w:pStyle w:val="ListParagraph"/>
        <w:spacing w:after="0" w:line="240" w:lineRule="auto"/>
        <w:rPr>
          <w:rStyle w:val="TemplateInstructions"/>
          <w:rFonts w:asciiTheme="minorHAnsi" w:hAnsiTheme="minorHAnsi"/>
          <w:color w:val="000000" w:themeColor="text1"/>
          <w:sz w:val="24"/>
          <w:szCs w:val="24"/>
        </w:rPr>
      </w:pPr>
    </w:p>
    <w:p w14:paraId="2B689580" w14:textId="4143A72F" w:rsidR="00F7579E" w:rsidRPr="00F7579E" w:rsidRDefault="00F7579E" w:rsidP="00F7579E">
      <w:pPr>
        <w:pStyle w:val="ListParagraph"/>
        <w:numPr>
          <w:ilvl w:val="0"/>
          <w:numId w:val="31"/>
        </w:numPr>
        <w:spacing w:after="0" w:line="240" w:lineRule="auto"/>
        <w:rPr>
          <w:rStyle w:val="TemplateInstructions"/>
          <w:rFonts w:asciiTheme="minorHAnsi" w:hAnsiTheme="minorHAnsi"/>
          <w:color w:val="000000" w:themeColor="text1"/>
          <w:sz w:val="24"/>
          <w:szCs w:val="24"/>
          <w:u w:val="single"/>
        </w:rPr>
      </w:pPr>
      <w:r w:rsidRPr="00F7579E">
        <w:rPr>
          <w:rStyle w:val="TemplateInstructions"/>
          <w:rFonts w:asciiTheme="minorHAnsi" w:hAnsiTheme="minorHAnsi"/>
          <w:color w:val="000000" w:themeColor="text1"/>
          <w:sz w:val="24"/>
          <w:szCs w:val="24"/>
          <w:u w:val="single"/>
        </w:rPr>
        <w:t>ATLAST and the Search for Earth 2.0: Are We Alone?</w:t>
      </w:r>
      <w:r w:rsidR="00E143AE">
        <w:rPr>
          <w:rStyle w:val="TemplateInstructions"/>
          <w:rFonts w:asciiTheme="minorHAnsi" w:hAnsiTheme="minorHAnsi"/>
          <w:color w:val="000000" w:themeColor="text1"/>
          <w:sz w:val="24"/>
          <w:szCs w:val="24"/>
        </w:rPr>
        <w:t xml:space="preserve"> (</w:t>
      </w:r>
      <w:proofErr w:type="spellStart"/>
      <w:r w:rsidR="00E143AE">
        <w:rPr>
          <w:rStyle w:val="TemplateInstructions"/>
          <w:rFonts w:asciiTheme="minorHAnsi" w:hAnsiTheme="minorHAnsi"/>
          <w:color w:val="000000" w:themeColor="text1"/>
          <w:sz w:val="24"/>
          <w:szCs w:val="24"/>
        </w:rPr>
        <w:t>Domagal</w:t>
      </w:r>
      <w:proofErr w:type="spellEnd"/>
      <w:r w:rsidR="00E143AE">
        <w:rPr>
          <w:rStyle w:val="TemplateInstructions"/>
          <w:rFonts w:asciiTheme="minorHAnsi" w:hAnsiTheme="minorHAnsi"/>
          <w:color w:val="000000" w:themeColor="text1"/>
          <w:sz w:val="24"/>
          <w:szCs w:val="24"/>
        </w:rPr>
        <w:t xml:space="preserve">-Goldman, </w:t>
      </w:r>
      <w:proofErr w:type="spellStart"/>
      <w:r w:rsidR="00E143AE">
        <w:rPr>
          <w:rStyle w:val="TemplateInstructions"/>
          <w:rFonts w:asciiTheme="minorHAnsi" w:hAnsiTheme="minorHAnsi"/>
          <w:color w:val="000000" w:themeColor="text1"/>
          <w:sz w:val="24"/>
          <w:szCs w:val="24"/>
        </w:rPr>
        <w:t>Stapelfeldt</w:t>
      </w:r>
      <w:proofErr w:type="spellEnd"/>
      <w:r w:rsidR="00E143AE">
        <w:rPr>
          <w:rStyle w:val="TemplateInstructions"/>
          <w:rFonts w:asciiTheme="minorHAnsi" w:hAnsiTheme="minorHAnsi"/>
          <w:color w:val="000000" w:themeColor="text1"/>
          <w:sz w:val="24"/>
          <w:szCs w:val="24"/>
        </w:rPr>
        <w:t xml:space="preserve">, </w:t>
      </w:r>
      <w:proofErr w:type="spellStart"/>
      <w:r w:rsidR="00E143AE">
        <w:rPr>
          <w:rStyle w:val="TemplateInstructions"/>
          <w:rFonts w:asciiTheme="minorHAnsi" w:hAnsiTheme="minorHAnsi"/>
          <w:color w:val="000000" w:themeColor="text1"/>
          <w:sz w:val="24"/>
          <w:szCs w:val="24"/>
        </w:rPr>
        <w:t>Roberge</w:t>
      </w:r>
      <w:proofErr w:type="spellEnd"/>
      <w:r w:rsidR="00E143AE">
        <w:rPr>
          <w:rStyle w:val="TemplateInstructions"/>
          <w:rFonts w:asciiTheme="minorHAnsi" w:hAnsiTheme="minorHAnsi"/>
          <w:color w:val="000000" w:themeColor="text1"/>
          <w:sz w:val="24"/>
          <w:szCs w:val="24"/>
        </w:rPr>
        <w:t xml:space="preserve">, </w:t>
      </w:r>
      <w:proofErr w:type="spellStart"/>
      <w:r w:rsidR="00E143AE">
        <w:rPr>
          <w:rStyle w:val="TemplateInstructions"/>
          <w:rFonts w:asciiTheme="minorHAnsi" w:hAnsiTheme="minorHAnsi"/>
          <w:color w:val="000000" w:themeColor="text1"/>
          <w:sz w:val="24"/>
          <w:szCs w:val="24"/>
        </w:rPr>
        <w:t>Mandell</w:t>
      </w:r>
      <w:proofErr w:type="spellEnd"/>
      <w:r w:rsidR="00E143AE">
        <w:rPr>
          <w:rStyle w:val="TemplateInstructions"/>
          <w:rFonts w:asciiTheme="minorHAnsi" w:hAnsiTheme="minorHAnsi"/>
          <w:color w:val="000000" w:themeColor="text1"/>
          <w:sz w:val="24"/>
          <w:szCs w:val="24"/>
        </w:rPr>
        <w:t xml:space="preserve">, </w:t>
      </w:r>
      <w:r w:rsidR="00E143AE">
        <w:rPr>
          <w:rStyle w:val="TemplateInstructions"/>
          <w:rFonts w:asciiTheme="minorHAnsi" w:hAnsiTheme="minorHAnsi"/>
          <w:i/>
          <w:color w:val="000000" w:themeColor="text1"/>
          <w:sz w:val="24"/>
          <w:szCs w:val="24"/>
        </w:rPr>
        <w:t>et alia</w:t>
      </w:r>
      <w:r w:rsidR="00E143AE">
        <w:rPr>
          <w:rStyle w:val="TemplateInstructions"/>
          <w:rFonts w:asciiTheme="minorHAnsi" w:hAnsiTheme="minorHAnsi"/>
          <w:color w:val="000000" w:themeColor="text1"/>
          <w:sz w:val="24"/>
          <w:szCs w:val="24"/>
        </w:rPr>
        <w:t>)</w:t>
      </w:r>
    </w:p>
    <w:p w14:paraId="546D907C" w14:textId="2C9AF0B1" w:rsidR="00F7579E" w:rsidRPr="005053BF" w:rsidRDefault="00F7579E" w:rsidP="00F7579E">
      <w:pPr>
        <w:widowControl w:val="0"/>
        <w:autoSpaceDE w:val="0"/>
        <w:autoSpaceDN w:val="0"/>
        <w:adjustRightInd w:val="0"/>
        <w:spacing w:after="0" w:line="240" w:lineRule="auto"/>
        <w:rPr>
          <w:rFonts w:asciiTheme="minorHAnsi" w:hAnsiTheme="minorHAnsi" w:cs="Arial"/>
          <w:sz w:val="24"/>
          <w:szCs w:val="24"/>
        </w:rPr>
      </w:pPr>
      <w:r w:rsidRPr="00F7579E">
        <w:rPr>
          <w:rFonts w:asciiTheme="minorHAnsi" w:hAnsiTheme="minorHAnsi" w:cs="Calibri"/>
          <w:sz w:val="24"/>
          <w:szCs w:val="24"/>
        </w:rPr>
        <w:t xml:space="preserve">In FY16 we will continue to </w:t>
      </w:r>
      <w:r>
        <w:rPr>
          <w:rFonts w:asciiTheme="minorHAnsi" w:hAnsiTheme="minorHAnsi" w:cs="Calibri"/>
          <w:sz w:val="24"/>
          <w:szCs w:val="24"/>
        </w:rPr>
        <w:t>improve our current simulations especially</w:t>
      </w:r>
      <w:r w:rsidRPr="00F7579E">
        <w:rPr>
          <w:rFonts w:asciiTheme="minorHAnsi" w:hAnsiTheme="minorHAnsi" w:cs="Calibri"/>
          <w:sz w:val="24"/>
          <w:szCs w:val="24"/>
        </w:rPr>
        <w:t xml:space="preserve"> to improve the fidelity of th</w:t>
      </w:r>
      <w:r>
        <w:rPr>
          <w:rFonts w:asciiTheme="minorHAnsi" w:hAnsiTheme="minorHAnsi" w:cs="Calibri"/>
          <w:sz w:val="24"/>
          <w:szCs w:val="24"/>
        </w:rPr>
        <w:t>e optical system requirements. This will include</w:t>
      </w:r>
      <w:r w:rsidRPr="00F7579E">
        <w:rPr>
          <w:rFonts w:asciiTheme="minorHAnsi" w:hAnsiTheme="minorHAnsi" w:cs="Calibri"/>
          <w:sz w:val="24"/>
          <w:szCs w:val="24"/>
        </w:rPr>
        <w:t xml:space="preserve"> noise from starlight (after starlight suppression), dust in the target syst</w:t>
      </w:r>
      <w:r>
        <w:rPr>
          <w:rFonts w:asciiTheme="minorHAnsi" w:hAnsiTheme="minorHAnsi" w:cs="Calibri"/>
          <w:sz w:val="24"/>
          <w:szCs w:val="24"/>
        </w:rPr>
        <w:t>em, and detector performance</w:t>
      </w:r>
      <w:r w:rsidRPr="00F7579E">
        <w:rPr>
          <w:rFonts w:asciiTheme="minorHAnsi" w:hAnsiTheme="minorHAnsi" w:cs="Calibri"/>
          <w:sz w:val="24"/>
          <w:szCs w:val="24"/>
        </w:rPr>
        <w:t xml:space="preserve">. This will be done for at </w:t>
      </w:r>
      <w:r w:rsidR="005053BF">
        <w:rPr>
          <w:rFonts w:asciiTheme="minorHAnsi" w:hAnsiTheme="minorHAnsi" w:cs="Calibri"/>
          <w:sz w:val="24"/>
          <w:szCs w:val="24"/>
        </w:rPr>
        <w:t>least our baseline reference mission design</w:t>
      </w:r>
      <w:r w:rsidRPr="00F7579E">
        <w:rPr>
          <w:rFonts w:asciiTheme="minorHAnsi" w:hAnsiTheme="minorHAnsi" w:cs="Calibri"/>
          <w:sz w:val="24"/>
          <w:szCs w:val="24"/>
        </w:rPr>
        <w:t xml:space="preserve"> and one starlight suppression technique. We will also expand our analysis to new science cases in the areas of </w:t>
      </w:r>
      <w:proofErr w:type="spellStart"/>
      <w:r w:rsidRPr="00F7579E">
        <w:rPr>
          <w:rFonts w:asciiTheme="minorHAnsi" w:hAnsiTheme="minorHAnsi" w:cs="Calibri"/>
          <w:sz w:val="24"/>
          <w:szCs w:val="24"/>
        </w:rPr>
        <w:t>exoplanets</w:t>
      </w:r>
      <w:proofErr w:type="spellEnd"/>
      <w:r w:rsidRPr="00F7579E">
        <w:rPr>
          <w:rFonts w:asciiTheme="minorHAnsi" w:hAnsiTheme="minorHAnsi" w:cs="Calibri"/>
          <w:sz w:val="24"/>
          <w:szCs w:val="24"/>
        </w:rPr>
        <w:t xml:space="preserve"> and stellar astrophysics. We will begin s</w:t>
      </w:r>
      <w:r w:rsidRPr="00F7579E">
        <w:rPr>
          <w:rFonts w:asciiTheme="minorHAnsi" w:hAnsiTheme="minorHAnsi" w:cs="Arial"/>
          <w:sz w:val="24"/>
          <w:szCs w:val="24"/>
        </w:rPr>
        <w:t>imulations of the time-dependent noise in transi</w:t>
      </w:r>
      <w:r w:rsidR="005053BF">
        <w:rPr>
          <w:rFonts w:asciiTheme="minorHAnsi" w:hAnsiTheme="minorHAnsi" w:cs="Arial"/>
          <w:sz w:val="24"/>
          <w:szCs w:val="24"/>
        </w:rPr>
        <w:t>t spectra, based on a similar simulator for JWST. This will allow us to</w:t>
      </w:r>
      <w:r w:rsidRPr="00F7579E">
        <w:rPr>
          <w:rFonts w:asciiTheme="minorHAnsi" w:hAnsiTheme="minorHAnsi" w:cs="Arial"/>
          <w:sz w:val="24"/>
          <w:szCs w:val="24"/>
        </w:rPr>
        <w:t xml:space="preserve"> explore</w:t>
      </w:r>
      <w:r w:rsidR="005053BF">
        <w:rPr>
          <w:rFonts w:asciiTheme="minorHAnsi" w:hAnsiTheme="minorHAnsi" w:cs="Arial"/>
          <w:sz w:val="24"/>
          <w:szCs w:val="24"/>
        </w:rPr>
        <w:t xml:space="preserve"> </w:t>
      </w:r>
      <w:r w:rsidRPr="00F7579E">
        <w:rPr>
          <w:rFonts w:asciiTheme="minorHAnsi" w:hAnsiTheme="minorHAnsi" w:cs="Arial"/>
          <w:sz w:val="24"/>
          <w:szCs w:val="24"/>
        </w:rPr>
        <w:t xml:space="preserve">the potential </w:t>
      </w:r>
      <w:r w:rsidRPr="00F7579E">
        <w:rPr>
          <w:rFonts w:asciiTheme="minorHAnsi" w:hAnsiTheme="minorHAnsi" w:cs="Arial"/>
          <w:sz w:val="24"/>
          <w:szCs w:val="24"/>
        </w:rPr>
        <w:lastRenderedPageBreak/>
        <w:t>for very high-resolution transit spectral analysis as a means of detecting specific lines that would otherwise b</w:t>
      </w:r>
      <w:r w:rsidR="00D12B14">
        <w:rPr>
          <w:rFonts w:asciiTheme="minorHAnsi" w:hAnsiTheme="minorHAnsi" w:cs="Arial"/>
          <w:sz w:val="24"/>
          <w:szCs w:val="24"/>
        </w:rPr>
        <w:t xml:space="preserve">e unavailable due to </w:t>
      </w:r>
      <w:proofErr w:type="spellStart"/>
      <w:r w:rsidR="00D12B14">
        <w:rPr>
          <w:rFonts w:asciiTheme="minorHAnsi" w:hAnsiTheme="minorHAnsi" w:cs="Arial"/>
          <w:sz w:val="24"/>
          <w:szCs w:val="24"/>
        </w:rPr>
        <w:t>corona</w:t>
      </w:r>
      <w:r w:rsidRPr="00F7579E">
        <w:rPr>
          <w:rFonts w:asciiTheme="minorHAnsi" w:hAnsiTheme="minorHAnsi" w:cs="Arial"/>
          <w:sz w:val="24"/>
          <w:szCs w:val="24"/>
        </w:rPr>
        <w:t>graphic</w:t>
      </w:r>
      <w:proofErr w:type="spellEnd"/>
      <w:r w:rsidRPr="00F7579E">
        <w:rPr>
          <w:rFonts w:asciiTheme="minorHAnsi" w:hAnsiTheme="minorHAnsi" w:cs="Arial"/>
          <w:sz w:val="24"/>
          <w:szCs w:val="24"/>
        </w:rPr>
        <w:t xml:space="preserve"> constraints. We will also</w:t>
      </w:r>
      <w:r w:rsidR="005053BF">
        <w:rPr>
          <w:rFonts w:asciiTheme="minorHAnsi" w:hAnsiTheme="minorHAnsi" w:cs="Arial"/>
          <w:sz w:val="24"/>
          <w:szCs w:val="24"/>
        </w:rPr>
        <w:t xml:space="preserve"> continue to</w:t>
      </w:r>
      <w:r w:rsidRPr="00F7579E">
        <w:rPr>
          <w:rFonts w:asciiTheme="minorHAnsi" w:hAnsiTheme="minorHAnsi" w:cs="Arial"/>
          <w:sz w:val="24"/>
          <w:szCs w:val="24"/>
        </w:rPr>
        <w:t xml:space="preserve"> improve our estimates for the overall planet yield from ATLAST observations</w:t>
      </w:r>
      <w:r w:rsidR="005053BF">
        <w:rPr>
          <w:rFonts w:asciiTheme="minorHAnsi" w:hAnsiTheme="minorHAnsi" w:cs="Arial"/>
          <w:sz w:val="24"/>
          <w:szCs w:val="24"/>
        </w:rPr>
        <w:t xml:space="preserve">; </w:t>
      </w:r>
      <w:proofErr w:type="gramStart"/>
      <w:r w:rsidR="005053BF">
        <w:rPr>
          <w:rFonts w:asciiTheme="minorHAnsi" w:hAnsiTheme="minorHAnsi" w:cs="Arial"/>
          <w:sz w:val="24"/>
          <w:szCs w:val="24"/>
        </w:rPr>
        <w:t xml:space="preserve">that is, </w:t>
      </w:r>
      <w:r w:rsidRPr="00F7579E">
        <w:rPr>
          <w:rFonts w:asciiTheme="minorHAnsi" w:hAnsiTheme="minorHAnsi" w:cs="Arial"/>
          <w:sz w:val="24"/>
          <w:szCs w:val="24"/>
        </w:rPr>
        <w:t>understanding</w:t>
      </w:r>
      <w:proofErr w:type="gramEnd"/>
      <w:r w:rsidRPr="00F7579E">
        <w:rPr>
          <w:rFonts w:asciiTheme="minorHAnsi" w:hAnsiTheme="minorHAnsi" w:cs="Arial"/>
          <w:sz w:val="24"/>
          <w:szCs w:val="24"/>
        </w:rPr>
        <w:t xml:space="preserve"> the yield of rocky versus gaseous planets, and the overall number of non-Earth planets</w:t>
      </w:r>
      <w:r w:rsidR="005053BF">
        <w:rPr>
          <w:rFonts w:asciiTheme="minorHAnsi" w:hAnsiTheme="minorHAnsi" w:cs="Arial"/>
          <w:sz w:val="24"/>
          <w:szCs w:val="24"/>
        </w:rPr>
        <w:t xml:space="preserve"> </w:t>
      </w:r>
      <w:r w:rsidRPr="00F7579E">
        <w:rPr>
          <w:rFonts w:asciiTheme="minorHAnsi" w:hAnsiTheme="minorHAnsi" w:cs="Arial"/>
          <w:sz w:val="24"/>
          <w:szCs w:val="24"/>
        </w:rPr>
        <w:t>that will be discovered over the mission lifetime. </w:t>
      </w:r>
    </w:p>
    <w:p w14:paraId="0A4CD7D7" w14:textId="77777777" w:rsidR="00F7579E" w:rsidRPr="00F7579E" w:rsidRDefault="00F7579E" w:rsidP="00F7579E">
      <w:pPr>
        <w:widowControl w:val="0"/>
        <w:autoSpaceDE w:val="0"/>
        <w:autoSpaceDN w:val="0"/>
        <w:adjustRightInd w:val="0"/>
        <w:spacing w:after="0" w:line="240" w:lineRule="auto"/>
        <w:rPr>
          <w:rFonts w:asciiTheme="minorHAnsi" w:hAnsiTheme="minorHAnsi" w:cs="Arial"/>
          <w:sz w:val="24"/>
          <w:szCs w:val="24"/>
        </w:rPr>
      </w:pPr>
    </w:p>
    <w:p w14:paraId="1EE1A0E6" w14:textId="2C7AEE58" w:rsidR="00F7579E" w:rsidRPr="00F7579E" w:rsidRDefault="00F7579E" w:rsidP="00F7579E">
      <w:pPr>
        <w:widowControl w:val="0"/>
        <w:autoSpaceDE w:val="0"/>
        <w:autoSpaceDN w:val="0"/>
        <w:adjustRightInd w:val="0"/>
        <w:spacing w:after="0" w:line="240" w:lineRule="auto"/>
        <w:rPr>
          <w:rFonts w:asciiTheme="minorHAnsi" w:hAnsiTheme="minorHAnsi" w:cs="Arial"/>
          <w:sz w:val="24"/>
          <w:szCs w:val="24"/>
        </w:rPr>
      </w:pPr>
      <w:r w:rsidRPr="00F7579E">
        <w:rPr>
          <w:rFonts w:asciiTheme="minorHAnsi" w:hAnsiTheme="minorHAnsi" w:cs="Arial"/>
          <w:sz w:val="24"/>
          <w:szCs w:val="24"/>
        </w:rPr>
        <w:t>Ad</w:t>
      </w:r>
      <w:r w:rsidR="005053BF">
        <w:rPr>
          <w:rFonts w:asciiTheme="minorHAnsi" w:hAnsiTheme="minorHAnsi" w:cs="Arial"/>
          <w:sz w:val="24"/>
          <w:szCs w:val="24"/>
        </w:rPr>
        <w:t>ditionally, we will lead professional outreach activities for those scientific communities relevant to</w:t>
      </w:r>
      <w:r w:rsidRPr="00F7579E">
        <w:rPr>
          <w:rFonts w:asciiTheme="minorHAnsi" w:hAnsiTheme="minorHAnsi" w:cs="Arial"/>
          <w:sz w:val="24"/>
          <w:szCs w:val="24"/>
        </w:rPr>
        <w:t xml:space="preserve"> ATLAST. These activities will include co-organizing</w:t>
      </w:r>
      <w:r w:rsidR="005053BF">
        <w:rPr>
          <w:rFonts w:asciiTheme="minorHAnsi" w:hAnsiTheme="minorHAnsi" w:cs="Arial"/>
          <w:sz w:val="24"/>
          <w:szCs w:val="24"/>
        </w:rPr>
        <w:t xml:space="preserve"> </w:t>
      </w:r>
      <w:r w:rsidRPr="00F7579E">
        <w:rPr>
          <w:rFonts w:asciiTheme="minorHAnsi" w:hAnsiTheme="minorHAnsi" w:cs="Arial"/>
          <w:sz w:val="24"/>
          <w:szCs w:val="24"/>
        </w:rPr>
        <w:t xml:space="preserve">workshops with other </w:t>
      </w:r>
      <w:proofErr w:type="spellStart"/>
      <w:r w:rsidRPr="00F7579E">
        <w:rPr>
          <w:rFonts w:asciiTheme="minorHAnsi" w:hAnsiTheme="minorHAnsi" w:cs="Arial"/>
          <w:sz w:val="24"/>
          <w:szCs w:val="24"/>
        </w:rPr>
        <w:t>exoplanet</w:t>
      </w:r>
      <w:proofErr w:type="spellEnd"/>
      <w:r w:rsidRPr="00F7579E">
        <w:rPr>
          <w:rFonts w:asciiTheme="minorHAnsi" w:hAnsiTheme="minorHAnsi" w:cs="Arial"/>
          <w:sz w:val="24"/>
          <w:szCs w:val="24"/>
        </w:rPr>
        <w:t>-related NASA organizations such as the NASA Astrobiology Institute and the NASA </w:t>
      </w:r>
      <w:proofErr w:type="spellStart"/>
      <w:r w:rsidRPr="00F7579E">
        <w:rPr>
          <w:rFonts w:asciiTheme="minorHAnsi" w:hAnsiTheme="minorHAnsi" w:cs="Arial"/>
          <w:sz w:val="24"/>
          <w:szCs w:val="24"/>
        </w:rPr>
        <w:t>Exoplanetary</w:t>
      </w:r>
      <w:proofErr w:type="spellEnd"/>
      <w:r w:rsidRPr="00F7579E">
        <w:rPr>
          <w:rFonts w:asciiTheme="minorHAnsi" w:hAnsiTheme="minorHAnsi" w:cs="Arial"/>
          <w:sz w:val="24"/>
          <w:szCs w:val="24"/>
        </w:rPr>
        <w:t xml:space="preserve"> Systems Science (</w:t>
      </w:r>
      <w:proofErr w:type="spellStart"/>
      <w:r w:rsidRPr="00F7579E">
        <w:rPr>
          <w:rFonts w:asciiTheme="minorHAnsi" w:hAnsiTheme="minorHAnsi" w:cs="Arial"/>
          <w:sz w:val="24"/>
          <w:szCs w:val="24"/>
        </w:rPr>
        <w:t>NExSS</w:t>
      </w:r>
      <w:proofErr w:type="spellEnd"/>
      <w:r w:rsidRPr="00F7579E">
        <w:rPr>
          <w:rFonts w:asciiTheme="minorHAnsi" w:hAnsiTheme="minorHAnsi" w:cs="Arial"/>
          <w:sz w:val="24"/>
          <w:szCs w:val="24"/>
        </w:rPr>
        <w:t>)</w:t>
      </w:r>
      <w:r w:rsidR="005053BF">
        <w:rPr>
          <w:rFonts w:asciiTheme="minorHAnsi" w:hAnsiTheme="minorHAnsi" w:cs="Arial"/>
          <w:sz w:val="24"/>
          <w:szCs w:val="24"/>
        </w:rPr>
        <w:t xml:space="preserve"> </w:t>
      </w:r>
      <w:r w:rsidRPr="00F7579E">
        <w:rPr>
          <w:rFonts w:asciiTheme="minorHAnsi" w:hAnsiTheme="minorHAnsi" w:cs="Arial"/>
          <w:sz w:val="24"/>
          <w:szCs w:val="24"/>
        </w:rPr>
        <w:t>Network. We will leverage public science engagement opportunities</w:t>
      </w:r>
      <w:r w:rsidR="005053BF">
        <w:rPr>
          <w:rFonts w:asciiTheme="minorHAnsi" w:hAnsiTheme="minorHAnsi" w:cs="Arial"/>
          <w:sz w:val="24"/>
          <w:szCs w:val="24"/>
        </w:rPr>
        <w:t>, such as the autumn</w:t>
      </w:r>
      <w:r w:rsidR="005053BF">
        <w:rPr>
          <w:rFonts w:asciiTheme="minorHAnsi" w:hAnsiTheme="minorHAnsi" w:cs="Bookman Old Style"/>
          <w:sz w:val="24"/>
          <w:szCs w:val="24"/>
        </w:rPr>
        <w:t> celebration of</w:t>
      </w:r>
      <w:r w:rsidRPr="00F7579E">
        <w:rPr>
          <w:rFonts w:asciiTheme="minorHAnsi" w:hAnsiTheme="minorHAnsi" w:cs="Bookman Old Style"/>
          <w:sz w:val="24"/>
          <w:szCs w:val="24"/>
        </w:rPr>
        <w:t xml:space="preserve"> the </w:t>
      </w:r>
      <w:r w:rsidRPr="00F7579E">
        <w:rPr>
          <w:rFonts w:asciiTheme="minorHAnsi" w:hAnsiTheme="minorHAnsi" w:cs="Arial"/>
          <w:sz w:val="24"/>
          <w:szCs w:val="24"/>
        </w:rPr>
        <w:t>20th anniversary of first</w:t>
      </w:r>
    </w:p>
    <w:p w14:paraId="663C0B97" w14:textId="53B4B46A" w:rsidR="00F7579E" w:rsidRDefault="00F7579E" w:rsidP="005053BF">
      <w:pPr>
        <w:widowControl w:val="0"/>
        <w:autoSpaceDE w:val="0"/>
        <w:autoSpaceDN w:val="0"/>
        <w:adjustRightInd w:val="0"/>
        <w:spacing w:after="0" w:line="240" w:lineRule="auto"/>
        <w:rPr>
          <w:rFonts w:asciiTheme="minorHAnsi" w:hAnsiTheme="minorHAnsi" w:cs="Arial"/>
          <w:sz w:val="24"/>
          <w:szCs w:val="24"/>
        </w:rPr>
      </w:pPr>
      <w:r w:rsidRPr="00F7579E">
        <w:rPr>
          <w:rFonts w:asciiTheme="minorHAnsi" w:hAnsiTheme="minorHAnsi" w:cs="Arial"/>
          <w:sz w:val="24"/>
          <w:szCs w:val="24"/>
        </w:rPr>
        <w:t xml:space="preserve"> </w:t>
      </w:r>
      <w:proofErr w:type="spellStart"/>
      <w:proofErr w:type="gramStart"/>
      <w:r w:rsidRPr="00F7579E">
        <w:rPr>
          <w:rFonts w:asciiTheme="minorHAnsi" w:hAnsiTheme="minorHAnsi" w:cs="Arial"/>
          <w:sz w:val="24"/>
          <w:szCs w:val="24"/>
        </w:rPr>
        <w:t>exoplanet</w:t>
      </w:r>
      <w:proofErr w:type="spellEnd"/>
      <w:proofErr w:type="gramEnd"/>
      <w:r w:rsidRPr="00F7579E">
        <w:rPr>
          <w:rFonts w:asciiTheme="minorHAnsi" w:hAnsiTheme="minorHAnsi" w:cs="Arial"/>
          <w:sz w:val="24"/>
          <w:szCs w:val="24"/>
        </w:rPr>
        <w:t xml:space="preserve"> detection at National </w:t>
      </w:r>
      <w:r w:rsidR="005053BF">
        <w:rPr>
          <w:rFonts w:asciiTheme="minorHAnsi" w:hAnsiTheme="minorHAnsi" w:cs="Arial"/>
          <w:sz w:val="24"/>
          <w:szCs w:val="24"/>
        </w:rPr>
        <w:t>Air and Space Museum. And, of course,</w:t>
      </w:r>
      <w:r w:rsidRPr="00F7579E">
        <w:rPr>
          <w:rFonts w:asciiTheme="minorHAnsi" w:hAnsiTheme="minorHAnsi" w:cs="Arial"/>
          <w:sz w:val="24"/>
          <w:szCs w:val="24"/>
        </w:rPr>
        <w:t xml:space="preserve"> we will </w:t>
      </w:r>
      <w:r w:rsidR="005053BF">
        <w:rPr>
          <w:rFonts w:asciiTheme="minorHAnsi" w:hAnsiTheme="minorHAnsi" w:cs="Arial"/>
          <w:sz w:val="24"/>
          <w:szCs w:val="24"/>
        </w:rPr>
        <w:t xml:space="preserve">continue to </w:t>
      </w:r>
      <w:r w:rsidRPr="00F7579E">
        <w:rPr>
          <w:rFonts w:asciiTheme="minorHAnsi" w:hAnsiTheme="minorHAnsi" w:cs="Arial"/>
          <w:sz w:val="24"/>
          <w:szCs w:val="24"/>
        </w:rPr>
        <w:t>collaborate with stellar</w:t>
      </w:r>
      <w:r w:rsidR="005053BF">
        <w:rPr>
          <w:rFonts w:asciiTheme="minorHAnsi" w:hAnsiTheme="minorHAnsi" w:cs="Arial"/>
          <w:sz w:val="24"/>
          <w:szCs w:val="24"/>
        </w:rPr>
        <w:t xml:space="preserve"> </w:t>
      </w:r>
      <w:r w:rsidRPr="00F7579E">
        <w:rPr>
          <w:rFonts w:asciiTheme="minorHAnsi" w:hAnsiTheme="minorHAnsi" w:cs="Arial"/>
          <w:sz w:val="24"/>
          <w:szCs w:val="24"/>
        </w:rPr>
        <w:t>astrophysics and galaxy science colleagues in 660 to increase the focus on non-</w:t>
      </w:r>
      <w:proofErr w:type="spellStart"/>
      <w:r w:rsidRPr="00F7579E">
        <w:rPr>
          <w:rFonts w:asciiTheme="minorHAnsi" w:hAnsiTheme="minorHAnsi" w:cs="Arial"/>
          <w:sz w:val="24"/>
          <w:szCs w:val="24"/>
        </w:rPr>
        <w:t>exoplanet</w:t>
      </w:r>
      <w:proofErr w:type="spellEnd"/>
      <w:r w:rsidRPr="00F7579E">
        <w:rPr>
          <w:rFonts w:asciiTheme="minorHAnsi" w:hAnsiTheme="minorHAnsi" w:cs="Arial"/>
          <w:sz w:val="24"/>
          <w:szCs w:val="24"/>
        </w:rPr>
        <w:t xml:space="preserve"> astrophysics scien</w:t>
      </w:r>
      <w:r w:rsidR="005053BF">
        <w:rPr>
          <w:rFonts w:asciiTheme="minorHAnsi" w:hAnsiTheme="minorHAnsi" w:cs="Arial"/>
          <w:sz w:val="24"/>
          <w:szCs w:val="24"/>
        </w:rPr>
        <w:t xml:space="preserve">ce with ATLAST and to engage </w:t>
      </w:r>
      <w:r w:rsidRPr="00F7579E">
        <w:rPr>
          <w:rFonts w:asciiTheme="minorHAnsi" w:hAnsiTheme="minorHAnsi" w:cs="Arial"/>
          <w:sz w:val="24"/>
          <w:szCs w:val="24"/>
        </w:rPr>
        <w:t xml:space="preserve">planetary sciences colleagues (690 and beyond) on </w:t>
      </w:r>
      <w:r w:rsidR="00D12B14">
        <w:rPr>
          <w:rFonts w:asciiTheme="minorHAnsi" w:hAnsiTheme="minorHAnsi" w:cs="Arial"/>
          <w:sz w:val="24"/>
          <w:szCs w:val="24"/>
        </w:rPr>
        <w:t>Solar S</w:t>
      </w:r>
      <w:r w:rsidR="005053BF">
        <w:rPr>
          <w:rFonts w:asciiTheme="minorHAnsi" w:hAnsiTheme="minorHAnsi" w:cs="Arial"/>
          <w:sz w:val="24"/>
          <w:szCs w:val="24"/>
        </w:rPr>
        <w:t>ystem science</w:t>
      </w:r>
      <w:r w:rsidRPr="00F7579E">
        <w:rPr>
          <w:rFonts w:asciiTheme="minorHAnsi" w:hAnsiTheme="minorHAnsi" w:cs="Arial"/>
          <w:sz w:val="24"/>
          <w:szCs w:val="24"/>
        </w:rPr>
        <w:t>.</w:t>
      </w:r>
    </w:p>
    <w:p w14:paraId="2B635DE8" w14:textId="77777777" w:rsidR="0029089A" w:rsidRDefault="0029089A" w:rsidP="005053BF">
      <w:pPr>
        <w:widowControl w:val="0"/>
        <w:autoSpaceDE w:val="0"/>
        <w:autoSpaceDN w:val="0"/>
        <w:adjustRightInd w:val="0"/>
        <w:spacing w:after="0" w:line="240" w:lineRule="auto"/>
        <w:rPr>
          <w:rFonts w:asciiTheme="minorHAnsi" w:hAnsiTheme="minorHAnsi" w:cs="Arial"/>
          <w:sz w:val="24"/>
          <w:szCs w:val="24"/>
        </w:rPr>
      </w:pPr>
    </w:p>
    <w:p w14:paraId="1E1659DC" w14:textId="2BD2AC62" w:rsidR="0029089A" w:rsidRPr="005053BF" w:rsidRDefault="00435CCD" w:rsidP="005053BF">
      <w:pPr>
        <w:widowControl w:val="0"/>
        <w:autoSpaceDE w:val="0"/>
        <w:autoSpaceDN w:val="0"/>
        <w:adjustRightInd w:val="0"/>
        <w:spacing w:after="0" w:line="240" w:lineRule="auto"/>
        <w:rPr>
          <w:rStyle w:val="TemplateInstructions"/>
          <w:rFonts w:asciiTheme="minorHAnsi" w:hAnsiTheme="minorHAnsi" w:cs="Arial"/>
          <w:color w:val="auto"/>
          <w:sz w:val="24"/>
          <w:szCs w:val="24"/>
        </w:rPr>
      </w:pPr>
      <w:r>
        <w:rPr>
          <w:rFonts w:asciiTheme="minorHAnsi" w:hAnsiTheme="minorHAnsi" w:cs="Arial"/>
          <w:sz w:val="24"/>
          <w:szCs w:val="24"/>
        </w:rPr>
        <w:t>Finally, we</w:t>
      </w:r>
      <w:r w:rsidR="0029089A">
        <w:rPr>
          <w:rFonts w:asciiTheme="minorHAnsi" w:hAnsiTheme="minorHAnsi" w:cs="Arial"/>
          <w:sz w:val="24"/>
          <w:szCs w:val="24"/>
        </w:rPr>
        <w:t xml:space="preserve"> will work with colleagues at JPL (M. Werner) and </w:t>
      </w:r>
      <w:proofErr w:type="spellStart"/>
      <w:r w:rsidR="0029089A">
        <w:rPr>
          <w:rFonts w:asciiTheme="minorHAnsi" w:hAnsiTheme="minorHAnsi" w:cs="Arial"/>
          <w:sz w:val="24"/>
          <w:szCs w:val="24"/>
        </w:rPr>
        <w:t>STScI</w:t>
      </w:r>
      <w:proofErr w:type="spellEnd"/>
      <w:r w:rsidR="0029089A">
        <w:rPr>
          <w:rFonts w:asciiTheme="minorHAnsi" w:hAnsiTheme="minorHAnsi" w:cs="Arial"/>
          <w:sz w:val="24"/>
          <w:szCs w:val="24"/>
        </w:rPr>
        <w:t xml:space="preserve"> (J. Green) to assess the feasibility of mid-IR (~ 4 </w:t>
      </w:r>
      <w:proofErr w:type="spellStart"/>
      <w:r w:rsidR="0029089A">
        <w:rPr>
          <w:rFonts w:ascii="Cambria" w:hAnsi="Cambria" w:cs="Arial"/>
          <w:sz w:val="24"/>
          <w:szCs w:val="24"/>
        </w:rPr>
        <w:t>μ</w:t>
      </w:r>
      <w:r w:rsidR="0029089A">
        <w:rPr>
          <w:rFonts w:asciiTheme="minorHAnsi" w:hAnsiTheme="minorHAnsi" w:cs="Arial"/>
          <w:sz w:val="24"/>
          <w:szCs w:val="24"/>
        </w:rPr>
        <w:t>m</w:t>
      </w:r>
      <w:proofErr w:type="spellEnd"/>
      <w:r w:rsidR="0029089A">
        <w:rPr>
          <w:rFonts w:asciiTheme="minorHAnsi" w:hAnsiTheme="minorHAnsi" w:cs="Arial"/>
          <w:sz w:val="24"/>
          <w:szCs w:val="24"/>
        </w:rPr>
        <w:t>) planet transit spectroscopy with a room temperature telescope to search for diagnostic molecular lines that may be observable no other way.</w:t>
      </w:r>
    </w:p>
    <w:p w14:paraId="5AC099CE" w14:textId="77777777" w:rsidR="00F7579E" w:rsidRDefault="00F7579E" w:rsidP="00F7579E">
      <w:pPr>
        <w:pStyle w:val="ListParagraph"/>
        <w:spacing w:after="0" w:line="240" w:lineRule="auto"/>
        <w:ind w:left="0"/>
        <w:rPr>
          <w:rStyle w:val="TemplateInstructions"/>
          <w:rFonts w:asciiTheme="minorHAnsi" w:hAnsiTheme="minorHAnsi"/>
          <w:color w:val="000000" w:themeColor="text1"/>
          <w:sz w:val="24"/>
          <w:szCs w:val="24"/>
        </w:rPr>
      </w:pPr>
    </w:p>
    <w:p w14:paraId="3F45E082" w14:textId="119C11CB" w:rsidR="00F7579E" w:rsidRDefault="00E143AE" w:rsidP="00F7579E">
      <w:pPr>
        <w:pStyle w:val="ListParagraph"/>
        <w:spacing w:after="0" w:line="240" w:lineRule="auto"/>
        <w:ind w:left="0"/>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2. </w:t>
      </w:r>
      <w:r w:rsidRPr="00E143AE">
        <w:rPr>
          <w:rStyle w:val="TemplateInstructions"/>
          <w:rFonts w:asciiTheme="minorHAnsi" w:hAnsiTheme="minorHAnsi"/>
          <w:color w:val="000000" w:themeColor="text1"/>
          <w:sz w:val="24"/>
          <w:szCs w:val="24"/>
          <w:u w:val="single"/>
        </w:rPr>
        <w:t>ATLAST and “Cosmic Dawn”</w:t>
      </w:r>
      <w:r>
        <w:rPr>
          <w:rStyle w:val="TemplateInstructions"/>
          <w:rFonts w:asciiTheme="minorHAnsi" w:hAnsiTheme="minorHAnsi"/>
          <w:color w:val="000000" w:themeColor="text1"/>
          <w:sz w:val="24"/>
          <w:szCs w:val="24"/>
        </w:rPr>
        <w:t xml:space="preserve"> (Heap)</w:t>
      </w:r>
    </w:p>
    <w:p w14:paraId="4053D026" w14:textId="7558BB0C" w:rsidR="00F7579E" w:rsidRPr="00F7579E" w:rsidRDefault="00E143AE" w:rsidP="00F7579E">
      <w:pPr>
        <w:widowControl w:val="0"/>
        <w:autoSpaceDE w:val="0"/>
        <w:autoSpaceDN w:val="0"/>
        <w:adjustRightInd w:val="0"/>
        <w:spacing w:after="0" w:line="240" w:lineRule="auto"/>
        <w:rPr>
          <w:rFonts w:asciiTheme="minorHAnsi" w:hAnsiTheme="minorHAnsi" w:cs="Bookman Old Style"/>
          <w:sz w:val="24"/>
          <w:szCs w:val="24"/>
        </w:rPr>
      </w:pPr>
      <w:r>
        <w:rPr>
          <w:rFonts w:asciiTheme="minorHAnsi" w:hAnsiTheme="minorHAnsi" w:cs="Bookman Old Style"/>
          <w:sz w:val="24"/>
          <w:szCs w:val="24"/>
        </w:rPr>
        <w:t>We will</w:t>
      </w:r>
      <w:r w:rsidR="00F7579E" w:rsidRPr="00F7579E">
        <w:rPr>
          <w:rFonts w:asciiTheme="minorHAnsi" w:hAnsiTheme="minorHAnsi" w:cs="Bookman Old Style"/>
          <w:sz w:val="24"/>
          <w:szCs w:val="24"/>
        </w:rPr>
        <w:t xml:space="preserve"> concentrate on developing </w:t>
      </w:r>
      <w:r>
        <w:rPr>
          <w:rFonts w:asciiTheme="minorHAnsi" w:hAnsiTheme="minorHAnsi" w:cs="Bookman Old Style"/>
          <w:sz w:val="24"/>
          <w:szCs w:val="24"/>
        </w:rPr>
        <w:t>the scientific and</w:t>
      </w:r>
      <w:r w:rsidR="00F7579E" w:rsidRPr="00F7579E">
        <w:rPr>
          <w:rFonts w:asciiTheme="minorHAnsi" w:hAnsiTheme="minorHAnsi" w:cs="Bookman Old Style"/>
          <w:sz w:val="24"/>
          <w:szCs w:val="24"/>
        </w:rPr>
        <w:t xml:space="preserve"> performance</w:t>
      </w:r>
      <w:r>
        <w:rPr>
          <w:rFonts w:asciiTheme="minorHAnsi" w:hAnsiTheme="minorHAnsi" w:cs="Bookman Old Style"/>
          <w:sz w:val="24"/>
          <w:szCs w:val="24"/>
        </w:rPr>
        <w:t xml:space="preserve"> </w:t>
      </w:r>
      <w:r w:rsidR="00F7579E" w:rsidRPr="00F7579E">
        <w:rPr>
          <w:rFonts w:asciiTheme="minorHAnsi" w:hAnsiTheme="minorHAnsi" w:cs="Bookman Old Style"/>
          <w:sz w:val="24"/>
          <w:szCs w:val="24"/>
        </w:rPr>
        <w:t xml:space="preserve">requirements of ATLAST </w:t>
      </w:r>
      <w:r w:rsidR="00D12B14">
        <w:rPr>
          <w:rFonts w:asciiTheme="minorHAnsi" w:hAnsiTheme="minorHAnsi" w:cs="Bookman Old Style"/>
          <w:sz w:val="24"/>
          <w:szCs w:val="24"/>
        </w:rPr>
        <w:t>for investigating "Cosmic Dawn.”</w:t>
      </w:r>
      <w:r w:rsidR="00F7579E" w:rsidRPr="00F7579E">
        <w:rPr>
          <w:rFonts w:asciiTheme="minorHAnsi" w:hAnsiTheme="minorHAnsi" w:cs="Bookman Old Style"/>
          <w:sz w:val="24"/>
          <w:szCs w:val="24"/>
        </w:rPr>
        <w:t xml:space="preserve"> Recent studies</w:t>
      </w:r>
      <w:r>
        <w:rPr>
          <w:rFonts w:asciiTheme="minorHAnsi" w:hAnsiTheme="minorHAnsi" w:cs="Bookman Old Style"/>
          <w:sz w:val="24"/>
          <w:szCs w:val="24"/>
        </w:rPr>
        <w:t xml:space="preserve"> </w:t>
      </w:r>
      <w:r w:rsidR="00F7579E" w:rsidRPr="00F7579E">
        <w:rPr>
          <w:rFonts w:asciiTheme="minorHAnsi" w:hAnsiTheme="minorHAnsi" w:cs="Bookman Old Style"/>
          <w:sz w:val="24"/>
          <w:szCs w:val="24"/>
        </w:rPr>
        <w:t>of pr</w:t>
      </w:r>
      <w:r>
        <w:rPr>
          <w:rFonts w:asciiTheme="minorHAnsi" w:hAnsiTheme="minorHAnsi" w:cs="Bookman Old Style"/>
          <w:sz w:val="24"/>
          <w:szCs w:val="24"/>
        </w:rPr>
        <w:t>imitive galaxies (including Heap’s</w:t>
      </w:r>
      <w:r w:rsidR="00F7579E" w:rsidRPr="00F7579E">
        <w:rPr>
          <w:rFonts w:asciiTheme="minorHAnsi" w:hAnsiTheme="minorHAnsi" w:cs="Bookman Old Style"/>
          <w:sz w:val="24"/>
          <w:szCs w:val="24"/>
        </w:rPr>
        <w:t xml:space="preserve">) </w:t>
      </w:r>
      <w:r w:rsidR="00435CCD">
        <w:rPr>
          <w:rFonts w:asciiTheme="minorHAnsi" w:hAnsiTheme="minorHAnsi" w:cs="Bookman Old Style"/>
          <w:sz w:val="24"/>
          <w:szCs w:val="24"/>
        </w:rPr>
        <w:t>suggest that JWST will be challenged to obtain</w:t>
      </w:r>
      <w:r w:rsidR="000D2509">
        <w:rPr>
          <w:rFonts w:asciiTheme="minorHAnsi" w:hAnsiTheme="minorHAnsi" w:cs="Bookman Old Style"/>
          <w:sz w:val="24"/>
          <w:szCs w:val="24"/>
        </w:rPr>
        <w:t xml:space="preserve"> some </w:t>
      </w:r>
      <w:r>
        <w:rPr>
          <w:rFonts w:asciiTheme="minorHAnsi" w:hAnsiTheme="minorHAnsi" w:cs="Bookman Old Style"/>
          <w:sz w:val="24"/>
          <w:szCs w:val="24"/>
        </w:rPr>
        <w:t>important observations of</w:t>
      </w:r>
      <w:r w:rsidR="00F7579E" w:rsidRPr="00F7579E">
        <w:rPr>
          <w:rFonts w:asciiTheme="minorHAnsi" w:hAnsiTheme="minorHAnsi" w:cs="Bookman Old Style"/>
          <w:sz w:val="24"/>
          <w:szCs w:val="24"/>
        </w:rPr>
        <w:t xml:space="preserve"> this earliest epoch </w:t>
      </w:r>
      <w:r>
        <w:rPr>
          <w:rFonts w:asciiTheme="minorHAnsi" w:hAnsiTheme="minorHAnsi" w:cs="Bookman Old Style"/>
          <w:sz w:val="24"/>
          <w:szCs w:val="24"/>
        </w:rPr>
        <w:t>of the universe. The reasons include</w:t>
      </w:r>
      <w:r w:rsidR="00F7579E" w:rsidRPr="00F7579E">
        <w:rPr>
          <w:rFonts w:asciiTheme="minorHAnsi" w:hAnsiTheme="minorHAnsi" w:cs="Bookman Old Style"/>
          <w:sz w:val="24"/>
          <w:szCs w:val="24"/>
        </w:rPr>
        <w:t>: (1) the</w:t>
      </w:r>
      <w:r>
        <w:rPr>
          <w:rFonts w:asciiTheme="minorHAnsi" w:hAnsiTheme="minorHAnsi" w:cs="Bookman Old Style"/>
          <w:sz w:val="24"/>
          <w:szCs w:val="24"/>
        </w:rPr>
        <w:t xml:space="preserve"> </w:t>
      </w:r>
      <w:proofErr w:type="spellStart"/>
      <w:r w:rsidR="00F7579E" w:rsidRPr="00F7579E">
        <w:rPr>
          <w:rFonts w:asciiTheme="minorHAnsi" w:hAnsiTheme="minorHAnsi" w:cs="Bookman Old Style"/>
          <w:sz w:val="24"/>
          <w:szCs w:val="24"/>
        </w:rPr>
        <w:t>metallicity</w:t>
      </w:r>
      <w:proofErr w:type="spellEnd"/>
      <w:r w:rsidR="00F7579E" w:rsidRPr="00F7579E">
        <w:rPr>
          <w:rFonts w:asciiTheme="minorHAnsi" w:hAnsiTheme="minorHAnsi" w:cs="Bookman Old Style"/>
          <w:sz w:val="24"/>
          <w:szCs w:val="24"/>
        </w:rPr>
        <w:t xml:space="preserve"> of these galaxies is very low, so the metal lines are weak,</w:t>
      </w:r>
      <w:r>
        <w:rPr>
          <w:rFonts w:asciiTheme="minorHAnsi" w:hAnsiTheme="minorHAnsi" w:cs="Bookman Old Style"/>
          <w:sz w:val="24"/>
          <w:szCs w:val="24"/>
        </w:rPr>
        <w:t xml:space="preserve"> </w:t>
      </w:r>
      <w:r w:rsidR="000D2509">
        <w:rPr>
          <w:rFonts w:asciiTheme="minorHAnsi" w:hAnsiTheme="minorHAnsi" w:cs="Bookman Old Style"/>
          <w:sz w:val="24"/>
          <w:szCs w:val="24"/>
        </w:rPr>
        <w:t>requiring spectra having a S/N</w:t>
      </w:r>
      <w:r>
        <w:rPr>
          <w:rFonts w:asciiTheme="minorHAnsi" w:hAnsiTheme="minorHAnsi" w:cs="Bookman Old Style"/>
          <w:sz w:val="24"/>
          <w:szCs w:val="24"/>
        </w:rPr>
        <w:t xml:space="preserve"> higher than JWST is</w:t>
      </w:r>
      <w:r w:rsidR="000D2509">
        <w:rPr>
          <w:rFonts w:asciiTheme="minorHAnsi" w:hAnsiTheme="minorHAnsi" w:cs="Bookman Old Style"/>
          <w:sz w:val="24"/>
          <w:szCs w:val="24"/>
        </w:rPr>
        <w:t xml:space="preserve"> predicted now to be</w:t>
      </w:r>
      <w:r>
        <w:rPr>
          <w:rFonts w:asciiTheme="minorHAnsi" w:hAnsiTheme="minorHAnsi" w:cs="Bookman Old Style"/>
          <w:sz w:val="24"/>
          <w:szCs w:val="24"/>
        </w:rPr>
        <w:t xml:space="preserve"> capable of</w:t>
      </w:r>
      <w:r w:rsidR="00F7579E" w:rsidRPr="00F7579E">
        <w:rPr>
          <w:rFonts w:asciiTheme="minorHAnsi" w:hAnsiTheme="minorHAnsi" w:cs="Bookman Old Style"/>
          <w:sz w:val="24"/>
          <w:szCs w:val="24"/>
        </w:rPr>
        <w:t xml:space="preserve"> and</w:t>
      </w:r>
      <w:r>
        <w:rPr>
          <w:rFonts w:asciiTheme="minorHAnsi" w:hAnsiTheme="minorHAnsi" w:cs="Bookman Old Style"/>
          <w:sz w:val="24"/>
          <w:szCs w:val="24"/>
        </w:rPr>
        <w:t xml:space="preserve"> </w:t>
      </w:r>
      <w:r w:rsidR="00F7579E" w:rsidRPr="00F7579E">
        <w:rPr>
          <w:rFonts w:asciiTheme="minorHAnsi" w:hAnsiTheme="minorHAnsi" w:cs="Bookman Old Style"/>
          <w:sz w:val="24"/>
          <w:szCs w:val="24"/>
        </w:rPr>
        <w:t>(2) the search for Pop III stars through detection of He II 1640-A</w:t>
      </w:r>
    </w:p>
    <w:p w14:paraId="70C01AC5" w14:textId="017A9177" w:rsidR="00F7579E" w:rsidRPr="00DB46D8" w:rsidRDefault="00F7579E" w:rsidP="00F7579E">
      <w:pPr>
        <w:widowControl w:val="0"/>
        <w:autoSpaceDE w:val="0"/>
        <w:autoSpaceDN w:val="0"/>
        <w:adjustRightInd w:val="0"/>
        <w:spacing w:after="0" w:line="240" w:lineRule="auto"/>
        <w:rPr>
          <w:rFonts w:asciiTheme="minorHAnsi" w:hAnsiTheme="minorHAnsi" w:cs="Bookman Old Style"/>
          <w:sz w:val="24"/>
          <w:szCs w:val="24"/>
        </w:rPr>
      </w:pPr>
      <w:proofErr w:type="gramStart"/>
      <w:r w:rsidRPr="00F7579E">
        <w:rPr>
          <w:rFonts w:asciiTheme="minorHAnsi" w:hAnsiTheme="minorHAnsi" w:cs="Bookman Old Style"/>
          <w:sz w:val="24"/>
          <w:szCs w:val="24"/>
        </w:rPr>
        <w:t>emission</w:t>
      </w:r>
      <w:proofErr w:type="gramEnd"/>
      <w:r w:rsidRPr="00F7579E">
        <w:rPr>
          <w:rFonts w:asciiTheme="minorHAnsi" w:hAnsiTheme="minorHAnsi" w:cs="Bookman Old Style"/>
          <w:sz w:val="24"/>
          <w:szCs w:val="24"/>
        </w:rPr>
        <w:t xml:space="preserve"> has gotten complicated by the fact that young, massive Pop II</w:t>
      </w:r>
      <w:r w:rsidR="00E143AE">
        <w:rPr>
          <w:rFonts w:asciiTheme="minorHAnsi" w:hAnsiTheme="minorHAnsi" w:cs="Bookman Old Style"/>
          <w:sz w:val="24"/>
          <w:szCs w:val="24"/>
        </w:rPr>
        <w:t xml:space="preserve"> </w:t>
      </w:r>
      <w:r w:rsidRPr="00F7579E">
        <w:rPr>
          <w:rFonts w:asciiTheme="minorHAnsi" w:hAnsiTheme="minorHAnsi" w:cs="Bookman Old Style"/>
          <w:sz w:val="24"/>
          <w:szCs w:val="24"/>
        </w:rPr>
        <w:t xml:space="preserve">stars can also produce </w:t>
      </w:r>
      <w:proofErr w:type="spellStart"/>
      <w:r w:rsidRPr="00F7579E">
        <w:rPr>
          <w:rFonts w:asciiTheme="minorHAnsi" w:hAnsiTheme="minorHAnsi" w:cs="Bookman Old Style"/>
          <w:sz w:val="24"/>
          <w:szCs w:val="24"/>
        </w:rPr>
        <w:t>HeII</w:t>
      </w:r>
      <w:proofErr w:type="spellEnd"/>
      <w:r w:rsidRPr="00F7579E">
        <w:rPr>
          <w:rFonts w:asciiTheme="minorHAnsi" w:hAnsiTheme="minorHAnsi" w:cs="Bookman Old Style"/>
          <w:sz w:val="24"/>
          <w:szCs w:val="24"/>
        </w:rPr>
        <w:t xml:space="preserve"> emission in the stellar winds and/or</w:t>
      </w:r>
      <w:r w:rsidR="00E143AE">
        <w:rPr>
          <w:rFonts w:asciiTheme="minorHAnsi" w:hAnsiTheme="minorHAnsi" w:cs="Bookman Old Style"/>
          <w:sz w:val="24"/>
          <w:szCs w:val="24"/>
        </w:rPr>
        <w:t xml:space="preserve"> </w:t>
      </w:r>
      <w:r w:rsidRPr="00F7579E">
        <w:rPr>
          <w:rFonts w:asciiTheme="minorHAnsi" w:hAnsiTheme="minorHAnsi" w:cs="Bookman Old Style"/>
          <w:sz w:val="24"/>
          <w:szCs w:val="24"/>
        </w:rPr>
        <w:t>s</w:t>
      </w:r>
      <w:r w:rsidR="000D2509">
        <w:rPr>
          <w:rFonts w:asciiTheme="minorHAnsi" w:hAnsiTheme="minorHAnsi" w:cs="Bookman Old Style"/>
          <w:sz w:val="24"/>
          <w:szCs w:val="24"/>
        </w:rPr>
        <w:t>urrounding nebulosity. This makes it</w:t>
      </w:r>
      <w:r w:rsidRPr="00F7579E">
        <w:rPr>
          <w:rFonts w:asciiTheme="minorHAnsi" w:hAnsiTheme="minorHAnsi" w:cs="Bookman Old Style"/>
          <w:sz w:val="24"/>
          <w:szCs w:val="24"/>
        </w:rPr>
        <w:t xml:space="preserve"> necessary to understand the properties</w:t>
      </w:r>
      <w:r w:rsidR="00E143AE">
        <w:rPr>
          <w:rFonts w:asciiTheme="minorHAnsi" w:hAnsiTheme="minorHAnsi" w:cs="Bookman Old Style"/>
          <w:sz w:val="24"/>
          <w:szCs w:val="24"/>
        </w:rPr>
        <w:t xml:space="preserve"> </w:t>
      </w:r>
      <w:r w:rsidRPr="00F7579E">
        <w:rPr>
          <w:rFonts w:asciiTheme="minorHAnsi" w:hAnsiTheme="minorHAnsi" w:cs="Bookman Old Style"/>
          <w:sz w:val="24"/>
          <w:szCs w:val="24"/>
        </w:rPr>
        <w:t>of the stellar population. We need the</w:t>
      </w:r>
      <w:r w:rsidR="00E143AE">
        <w:rPr>
          <w:rFonts w:asciiTheme="minorHAnsi" w:hAnsiTheme="minorHAnsi" w:cs="Bookman Old Style"/>
          <w:sz w:val="24"/>
          <w:szCs w:val="24"/>
        </w:rPr>
        <w:t xml:space="preserve"> large aperture of ATLAST </w:t>
      </w:r>
      <w:r w:rsidR="00E143AE" w:rsidRPr="00DB46D8">
        <w:rPr>
          <w:rFonts w:asciiTheme="minorHAnsi" w:hAnsiTheme="minorHAnsi" w:cs="Bookman Old Style"/>
          <w:sz w:val="24"/>
          <w:szCs w:val="24"/>
        </w:rPr>
        <w:t xml:space="preserve">to obtain </w:t>
      </w:r>
      <w:r w:rsidRPr="00DB46D8">
        <w:rPr>
          <w:rFonts w:asciiTheme="minorHAnsi" w:hAnsiTheme="minorHAnsi" w:cs="Bookman Old Style"/>
          <w:sz w:val="24"/>
          <w:szCs w:val="24"/>
        </w:rPr>
        <w:t>spectra of sufficient quality.</w:t>
      </w:r>
    </w:p>
    <w:p w14:paraId="14CFFBAB" w14:textId="77777777" w:rsidR="00F7579E" w:rsidRPr="00DB46D8" w:rsidRDefault="00F7579E" w:rsidP="00F7579E">
      <w:pPr>
        <w:widowControl w:val="0"/>
        <w:autoSpaceDE w:val="0"/>
        <w:autoSpaceDN w:val="0"/>
        <w:adjustRightInd w:val="0"/>
        <w:spacing w:after="0" w:line="240" w:lineRule="auto"/>
        <w:rPr>
          <w:rFonts w:asciiTheme="minorHAnsi" w:hAnsiTheme="minorHAnsi" w:cs="Bookman Old Style"/>
          <w:sz w:val="24"/>
          <w:szCs w:val="24"/>
        </w:rPr>
      </w:pPr>
    </w:p>
    <w:p w14:paraId="5255E9BC" w14:textId="032FB56A" w:rsidR="00F7579E" w:rsidRPr="00DB46D8" w:rsidRDefault="0029089A" w:rsidP="00F7579E">
      <w:pPr>
        <w:widowControl w:val="0"/>
        <w:autoSpaceDE w:val="0"/>
        <w:autoSpaceDN w:val="0"/>
        <w:adjustRightInd w:val="0"/>
        <w:spacing w:after="0" w:line="240" w:lineRule="auto"/>
        <w:rPr>
          <w:rFonts w:asciiTheme="minorHAnsi" w:hAnsiTheme="minorHAnsi" w:cs="Bookman Old Style"/>
          <w:sz w:val="24"/>
          <w:szCs w:val="24"/>
        </w:rPr>
      </w:pPr>
      <w:r w:rsidRPr="00DB46D8">
        <w:rPr>
          <w:rFonts w:asciiTheme="minorHAnsi" w:hAnsiTheme="minorHAnsi" w:cs="Bookman Old Style"/>
          <w:sz w:val="24"/>
          <w:szCs w:val="24"/>
        </w:rPr>
        <w:t xml:space="preserve">In coordination with our </w:t>
      </w:r>
      <w:proofErr w:type="spellStart"/>
      <w:r w:rsidRPr="00DB46D8">
        <w:rPr>
          <w:rFonts w:asciiTheme="minorHAnsi" w:hAnsiTheme="minorHAnsi" w:cs="Bookman Old Style"/>
          <w:sz w:val="24"/>
          <w:szCs w:val="24"/>
        </w:rPr>
        <w:t>exoplanet</w:t>
      </w:r>
      <w:proofErr w:type="spellEnd"/>
      <w:r w:rsidRPr="00DB46D8">
        <w:rPr>
          <w:rFonts w:asciiTheme="minorHAnsi" w:hAnsiTheme="minorHAnsi" w:cs="Bookman Old Style"/>
          <w:sz w:val="24"/>
          <w:szCs w:val="24"/>
        </w:rPr>
        <w:t xml:space="preserve"> colleagues, w</w:t>
      </w:r>
      <w:r w:rsidR="00E143AE" w:rsidRPr="00DB46D8">
        <w:rPr>
          <w:rFonts w:asciiTheme="minorHAnsi" w:hAnsiTheme="minorHAnsi" w:cs="Bookman Old Style"/>
          <w:sz w:val="24"/>
          <w:szCs w:val="24"/>
        </w:rPr>
        <w:t>e will also produce</w:t>
      </w:r>
      <w:r w:rsidR="00F7579E" w:rsidRPr="00DB46D8">
        <w:rPr>
          <w:rFonts w:asciiTheme="minorHAnsi" w:hAnsiTheme="minorHAnsi" w:cs="Bookman Old Style"/>
          <w:sz w:val="24"/>
          <w:szCs w:val="24"/>
        </w:rPr>
        <w:t xml:space="preserve"> real</w:t>
      </w:r>
      <w:r w:rsidR="00E143AE" w:rsidRPr="00DB46D8">
        <w:rPr>
          <w:rFonts w:asciiTheme="minorHAnsi" w:hAnsiTheme="minorHAnsi" w:cs="Bookman Old Style"/>
          <w:sz w:val="24"/>
          <w:szCs w:val="24"/>
        </w:rPr>
        <w:t xml:space="preserve">istic simulations of imagery, as well as </w:t>
      </w:r>
      <w:r w:rsidR="00F7579E" w:rsidRPr="00DB46D8">
        <w:rPr>
          <w:rFonts w:asciiTheme="minorHAnsi" w:hAnsiTheme="minorHAnsi" w:cs="Bookman Old Style"/>
          <w:sz w:val="24"/>
          <w:szCs w:val="24"/>
        </w:rPr>
        <w:t>spectroscopy</w:t>
      </w:r>
      <w:r w:rsidRPr="00DB46D8">
        <w:rPr>
          <w:rFonts w:asciiTheme="minorHAnsi" w:hAnsiTheme="minorHAnsi" w:cs="Bookman Old Style"/>
          <w:sz w:val="24"/>
          <w:szCs w:val="24"/>
        </w:rPr>
        <w:t>,</w:t>
      </w:r>
      <w:r w:rsidR="00F7579E" w:rsidRPr="00DB46D8">
        <w:rPr>
          <w:rFonts w:asciiTheme="minorHAnsi" w:hAnsiTheme="minorHAnsi" w:cs="Bookman Old Style"/>
          <w:sz w:val="24"/>
          <w:szCs w:val="24"/>
        </w:rPr>
        <w:t xml:space="preserve"> of habitable planets using different values of residual</w:t>
      </w:r>
    </w:p>
    <w:p w14:paraId="5B7DD9AD" w14:textId="39443CF3" w:rsidR="000D756D" w:rsidRDefault="00F7579E" w:rsidP="00D12B14">
      <w:pPr>
        <w:widowControl w:val="0"/>
        <w:autoSpaceDE w:val="0"/>
        <w:autoSpaceDN w:val="0"/>
        <w:adjustRightInd w:val="0"/>
        <w:spacing w:after="0" w:line="240" w:lineRule="auto"/>
        <w:rPr>
          <w:rFonts w:asciiTheme="minorHAnsi" w:hAnsiTheme="minorHAnsi" w:cs="Bookman Old Style"/>
          <w:sz w:val="24"/>
          <w:szCs w:val="24"/>
        </w:rPr>
      </w:pPr>
      <w:proofErr w:type="gramStart"/>
      <w:r w:rsidRPr="00DB46D8">
        <w:rPr>
          <w:rFonts w:asciiTheme="minorHAnsi" w:hAnsiTheme="minorHAnsi" w:cs="Bookman Old Style"/>
          <w:sz w:val="24"/>
          <w:szCs w:val="24"/>
        </w:rPr>
        <w:t>speckles</w:t>
      </w:r>
      <w:proofErr w:type="gramEnd"/>
      <w:r w:rsidRPr="00DB46D8">
        <w:rPr>
          <w:rFonts w:asciiTheme="minorHAnsi" w:hAnsiTheme="minorHAnsi" w:cs="Bookman Old Style"/>
          <w:sz w:val="24"/>
          <w:szCs w:val="24"/>
        </w:rPr>
        <w:t xml:space="preserve"> and instrumental noise</w:t>
      </w:r>
      <w:r w:rsidR="0029089A" w:rsidRPr="00DB46D8">
        <w:rPr>
          <w:rFonts w:asciiTheme="minorHAnsi" w:hAnsiTheme="minorHAnsi" w:cs="Bookman Old Style"/>
          <w:sz w:val="24"/>
          <w:szCs w:val="24"/>
        </w:rPr>
        <w:t xml:space="preserve"> as well as </w:t>
      </w:r>
      <w:proofErr w:type="spellStart"/>
      <w:r w:rsidR="0029089A" w:rsidRPr="00DB46D8">
        <w:rPr>
          <w:rFonts w:asciiTheme="minorHAnsi" w:hAnsiTheme="minorHAnsi" w:cs="Bookman Old Style"/>
          <w:sz w:val="24"/>
          <w:szCs w:val="24"/>
        </w:rPr>
        <w:t>exo-zodi</w:t>
      </w:r>
      <w:proofErr w:type="spellEnd"/>
      <w:r w:rsidR="0029089A" w:rsidRPr="00DB46D8">
        <w:rPr>
          <w:rFonts w:asciiTheme="minorHAnsi" w:hAnsiTheme="minorHAnsi" w:cs="Bookman Old Style"/>
          <w:sz w:val="24"/>
          <w:szCs w:val="24"/>
        </w:rPr>
        <w:t xml:space="preserve"> brightness</w:t>
      </w:r>
      <w:r w:rsidRPr="00DB46D8">
        <w:rPr>
          <w:rFonts w:asciiTheme="minorHAnsi" w:hAnsiTheme="minorHAnsi" w:cs="Bookman Old Style"/>
          <w:sz w:val="24"/>
          <w:szCs w:val="24"/>
        </w:rPr>
        <w:t>.</w:t>
      </w:r>
    </w:p>
    <w:p w14:paraId="562B3003" w14:textId="77777777" w:rsidR="000D2509" w:rsidRPr="00D12B14" w:rsidRDefault="000D2509" w:rsidP="00D12B14">
      <w:pPr>
        <w:widowControl w:val="0"/>
        <w:autoSpaceDE w:val="0"/>
        <w:autoSpaceDN w:val="0"/>
        <w:adjustRightInd w:val="0"/>
        <w:spacing w:after="0" w:line="240" w:lineRule="auto"/>
        <w:rPr>
          <w:rStyle w:val="TemplateInstructions"/>
          <w:rFonts w:asciiTheme="minorHAnsi" w:hAnsiTheme="minorHAnsi" w:cs="Bookman Old Style"/>
          <w:color w:val="auto"/>
          <w:sz w:val="24"/>
          <w:szCs w:val="24"/>
        </w:rPr>
      </w:pPr>
    </w:p>
    <w:p w14:paraId="0614B877" w14:textId="77777777" w:rsidR="000D756D" w:rsidRDefault="000D756D" w:rsidP="000D756D">
      <w:pPr>
        <w:pStyle w:val="Heading1"/>
        <w:spacing w:before="0" w:after="0"/>
        <w:rPr>
          <w:rFonts w:asciiTheme="minorHAnsi" w:hAnsiTheme="minorHAnsi"/>
          <w:color w:val="000000" w:themeColor="text1"/>
          <w:sz w:val="24"/>
          <w:szCs w:val="24"/>
        </w:rPr>
      </w:pPr>
      <w:r w:rsidRPr="00155676">
        <w:rPr>
          <w:rFonts w:asciiTheme="minorHAnsi" w:hAnsiTheme="minorHAnsi"/>
          <w:color w:val="000000" w:themeColor="text1"/>
          <w:sz w:val="24"/>
          <w:szCs w:val="24"/>
        </w:rPr>
        <w:t>Future Development and Funding Plan</w:t>
      </w:r>
    </w:p>
    <w:p w14:paraId="3DD6018A" w14:textId="4D5EA2F8" w:rsidR="00867CA9" w:rsidRDefault="00CE71E3" w:rsidP="00867CA9">
      <w:pPr>
        <w:rPr>
          <w:rFonts w:asciiTheme="minorHAnsi" w:hAnsiTheme="minorHAnsi"/>
          <w:sz w:val="24"/>
        </w:rPr>
      </w:pPr>
      <w:r>
        <w:rPr>
          <w:rFonts w:asciiTheme="minorHAnsi" w:hAnsiTheme="minorHAnsi"/>
          <w:sz w:val="24"/>
        </w:rPr>
        <w:t>Ou</w:t>
      </w:r>
      <w:r w:rsidR="00435CCD">
        <w:rPr>
          <w:rFonts w:asciiTheme="minorHAnsi" w:hAnsiTheme="minorHAnsi"/>
          <w:sz w:val="24"/>
        </w:rPr>
        <w:t>r long-range goal for our team continues to be</w:t>
      </w:r>
      <w:r>
        <w:rPr>
          <w:rFonts w:asciiTheme="minorHAnsi" w:hAnsiTheme="minorHAnsi"/>
          <w:sz w:val="24"/>
        </w:rPr>
        <w:t xml:space="preserve"> for the design to be selected for development and led by GSFC as a major new mission in the 2020s.</w:t>
      </w:r>
    </w:p>
    <w:p w14:paraId="1A30D1A5" w14:textId="4DCAB931" w:rsidR="00CE71E3" w:rsidRPr="005732D1" w:rsidRDefault="00CE71E3" w:rsidP="005732D1">
      <w:pPr>
        <w:spacing w:line="240" w:lineRule="auto"/>
        <w:rPr>
          <w:rFonts w:asciiTheme="minorHAnsi" w:hAnsiTheme="minorHAnsi"/>
        </w:rPr>
      </w:pPr>
      <w:r>
        <w:rPr>
          <w:rFonts w:asciiTheme="minorHAnsi" w:hAnsiTheme="minorHAnsi"/>
          <w:sz w:val="24"/>
        </w:rPr>
        <w:t xml:space="preserve">In the near term, we are </w:t>
      </w:r>
      <w:r w:rsidR="00A31E6B">
        <w:rPr>
          <w:rFonts w:asciiTheme="minorHAnsi" w:hAnsiTheme="minorHAnsi"/>
          <w:sz w:val="24"/>
        </w:rPr>
        <w:t xml:space="preserve">actively </w:t>
      </w:r>
      <w:r>
        <w:rPr>
          <w:rFonts w:asciiTheme="minorHAnsi" w:hAnsiTheme="minorHAnsi"/>
          <w:sz w:val="24"/>
        </w:rPr>
        <w:t>seeking external support via three routes</w:t>
      </w:r>
      <w:r w:rsidR="005F2FB8">
        <w:rPr>
          <w:rFonts w:asciiTheme="minorHAnsi" w:hAnsiTheme="minorHAnsi"/>
          <w:sz w:val="24"/>
        </w:rPr>
        <w:t xml:space="preserve"> in FY16</w:t>
      </w:r>
      <w:r>
        <w:rPr>
          <w:rFonts w:asciiTheme="minorHAnsi" w:hAnsiTheme="minorHAnsi"/>
          <w:sz w:val="24"/>
        </w:rPr>
        <w:t xml:space="preserve">: </w:t>
      </w:r>
      <w:r w:rsidR="005F2FB8">
        <w:rPr>
          <w:rFonts w:asciiTheme="minorHAnsi" w:hAnsiTheme="minorHAnsi"/>
          <w:sz w:val="24"/>
        </w:rPr>
        <w:t>(1) NASA SMD support for a Flagship concept study, (2) competitively selected pro</w:t>
      </w:r>
      <w:r w:rsidR="00582E88">
        <w:rPr>
          <w:rFonts w:asciiTheme="minorHAnsi" w:hAnsiTheme="minorHAnsi"/>
          <w:sz w:val="24"/>
        </w:rPr>
        <w:t>posals to</w:t>
      </w:r>
      <w:r w:rsidR="00A31E6B">
        <w:rPr>
          <w:rFonts w:asciiTheme="minorHAnsi" w:hAnsiTheme="minorHAnsi"/>
          <w:sz w:val="24"/>
        </w:rPr>
        <w:t xml:space="preserve"> </w:t>
      </w:r>
      <w:r w:rsidR="00A31E6B" w:rsidRPr="005732D1">
        <w:rPr>
          <w:rFonts w:asciiTheme="minorHAnsi" w:hAnsiTheme="minorHAnsi"/>
          <w:sz w:val="24"/>
          <w:szCs w:val="24"/>
        </w:rPr>
        <w:t>SMD</w:t>
      </w:r>
      <w:r w:rsidR="005F2FB8" w:rsidRPr="005732D1">
        <w:rPr>
          <w:rFonts w:asciiTheme="minorHAnsi" w:hAnsiTheme="minorHAnsi"/>
          <w:sz w:val="24"/>
          <w:szCs w:val="24"/>
        </w:rPr>
        <w:t xml:space="preserve">, and (3) targeted technology funding from, for example, STMD. </w:t>
      </w:r>
      <w:r w:rsidR="00A31E6B" w:rsidRPr="005732D1">
        <w:rPr>
          <w:rFonts w:asciiTheme="minorHAnsi" w:hAnsiTheme="minorHAnsi"/>
          <w:sz w:val="24"/>
          <w:szCs w:val="24"/>
        </w:rPr>
        <w:t xml:space="preserve"> In the case of #1, as noted above, we have been informed that SMD APD intends to support a GSFC-led multi-</w:t>
      </w:r>
      <w:r w:rsidR="00A31E6B" w:rsidRPr="005732D1">
        <w:rPr>
          <w:rFonts w:asciiTheme="minorHAnsi" w:hAnsiTheme="minorHAnsi"/>
          <w:sz w:val="24"/>
          <w:szCs w:val="24"/>
        </w:rPr>
        <w:lastRenderedPageBreak/>
        <w:t>year engineering design study. In the case of #3, we continue to present our technology development plan to SMD and STMD, as rece</w:t>
      </w:r>
      <w:r w:rsidR="00435CCD" w:rsidRPr="005732D1">
        <w:rPr>
          <w:rFonts w:asciiTheme="minorHAnsi" w:hAnsiTheme="minorHAnsi"/>
          <w:sz w:val="24"/>
          <w:szCs w:val="24"/>
        </w:rPr>
        <w:t>ntly as last month (as invited</w:t>
      </w:r>
      <w:r w:rsidR="00A31E6B" w:rsidRPr="005732D1">
        <w:rPr>
          <w:rFonts w:asciiTheme="minorHAnsi" w:hAnsiTheme="minorHAnsi"/>
          <w:sz w:val="24"/>
          <w:szCs w:val="24"/>
        </w:rPr>
        <w:t xml:space="preserve"> by Deputy Associate Administrator </w:t>
      </w:r>
      <w:proofErr w:type="spellStart"/>
      <w:r w:rsidR="00A31E6B" w:rsidRPr="005732D1">
        <w:rPr>
          <w:rFonts w:asciiTheme="minorHAnsi" w:hAnsiTheme="minorHAnsi"/>
          <w:sz w:val="24"/>
          <w:szCs w:val="24"/>
        </w:rPr>
        <w:t>Andrucyk</w:t>
      </w:r>
      <w:proofErr w:type="spellEnd"/>
      <w:r w:rsidR="00A31E6B" w:rsidRPr="005732D1">
        <w:rPr>
          <w:rFonts w:asciiTheme="minorHAnsi" w:hAnsiTheme="minorHAnsi"/>
          <w:sz w:val="24"/>
          <w:szCs w:val="24"/>
        </w:rPr>
        <w:t>, joined by Paul Hertz). Budget constraints are severe within STMD, although our presentations to both SMD and STMD are welcomed.</w:t>
      </w:r>
      <w:r w:rsidR="00345EB4">
        <w:rPr>
          <w:rFonts w:asciiTheme="minorHAnsi" w:hAnsiTheme="minorHAnsi"/>
          <w:sz w:val="24"/>
          <w:szCs w:val="24"/>
        </w:rPr>
        <w:t xml:space="preserve"> For route #2,</w:t>
      </w:r>
      <w:r w:rsidR="005732D1" w:rsidRPr="005732D1">
        <w:rPr>
          <w:rFonts w:asciiTheme="minorHAnsi" w:hAnsiTheme="minorHAnsi"/>
          <w:sz w:val="24"/>
          <w:szCs w:val="24"/>
        </w:rPr>
        <w:t xml:space="preserve"> </w:t>
      </w:r>
      <w:r w:rsidR="00345EB4">
        <w:rPr>
          <w:rFonts w:asciiTheme="minorHAnsi" w:hAnsiTheme="minorHAnsi" w:cs="Calibri"/>
          <w:sz w:val="24"/>
          <w:szCs w:val="24"/>
        </w:rPr>
        <w:t>our team will have another</w:t>
      </w:r>
      <w:r w:rsidR="005732D1" w:rsidRPr="005732D1">
        <w:rPr>
          <w:rFonts w:asciiTheme="minorHAnsi" w:hAnsiTheme="minorHAnsi" w:cs="Calibri"/>
          <w:sz w:val="24"/>
          <w:szCs w:val="24"/>
        </w:rPr>
        <w:t xml:space="preserve"> coordinate</w:t>
      </w:r>
      <w:r w:rsidR="00345EB4">
        <w:rPr>
          <w:rFonts w:asciiTheme="minorHAnsi" w:hAnsiTheme="minorHAnsi" w:cs="Calibri"/>
          <w:sz w:val="24"/>
          <w:szCs w:val="24"/>
        </w:rPr>
        <w:t>d</w:t>
      </w:r>
      <w:r w:rsidR="005732D1" w:rsidRPr="005732D1">
        <w:rPr>
          <w:rFonts w:asciiTheme="minorHAnsi" w:hAnsiTheme="minorHAnsi" w:cs="Calibri"/>
          <w:sz w:val="24"/>
          <w:szCs w:val="24"/>
        </w:rPr>
        <w:t xml:space="preserve"> round </w:t>
      </w:r>
      <w:r w:rsidR="00345EB4">
        <w:rPr>
          <w:rFonts w:asciiTheme="minorHAnsi" w:hAnsiTheme="minorHAnsi" w:cs="Calibri"/>
          <w:sz w:val="24"/>
          <w:szCs w:val="24"/>
        </w:rPr>
        <w:t>of proposals to SAT/APRA.  This could include Lyon’s Visible Nulling Coronagraph</w:t>
      </w:r>
      <w:r w:rsidR="005732D1" w:rsidRPr="005732D1">
        <w:rPr>
          <w:rFonts w:asciiTheme="minorHAnsi" w:hAnsiTheme="minorHAnsi" w:cs="Calibri"/>
          <w:sz w:val="24"/>
          <w:szCs w:val="24"/>
        </w:rPr>
        <w:t xml:space="preserve"> work under SAT/TDEM, detector and coating work under APRA, and structures and mirror work under SAT/COR. </w:t>
      </w:r>
      <w:r w:rsidR="00345EB4">
        <w:rPr>
          <w:rFonts w:asciiTheme="minorHAnsi" w:hAnsiTheme="minorHAnsi" w:cs="Calibri"/>
          <w:sz w:val="24"/>
          <w:szCs w:val="24"/>
        </w:rPr>
        <w:t xml:space="preserve"> Our team members have been successful with these modest sources of funding in the past, although specifically what we will submit depends upon what is specifically asked for in the ROSES call.</w:t>
      </w:r>
    </w:p>
    <w:p w14:paraId="00D2F018" w14:textId="03E6E6A0" w:rsidR="00D607EC" w:rsidRDefault="00345EB4" w:rsidP="00435CCD">
      <w:pPr>
        <w:spacing w:after="0" w:line="240" w:lineRule="auto"/>
        <w:rPr>
          <w:rFonts w:asciiTheme="minorHAnsi" w:hAnsiTheme="minorHAnsi"/>
          <w:sz w:val="24"/>
        </w:rPr>
      </w:pPr>
      <w:r>
        <w:rPr>
          <w:rFonts w:asciiTheme="minorHAnsi" w:hAnsiTheme="minorHAnsi"/>
          <w:sz w:val="24"/>
        </w:rPr>
        <w:t xml:space="preserve">Our team is producing an increasingly detailed technology roadmap for ATLAST, which has been supported largely by </w:t>
      </w:r>
      <w:proofErr w:type="spellStart"/>
      <w:r>
        <w:rPr>
          <w:rFonts w:asciiTheme="minorHAnsi" w:hAnsiTheme="minorHAnsi"/>
          <w:sz w:val="24"/>
        </w:rPr>
        <w:t>Bolcar’s</w:t>
      </w:r>
      <w:proofErr w:type="spellEnd"/>
      <w:r>
        <w:rPr>
          <w:rFonts w:asciiTheme="minorHAnsi" w:hAnsiTheme="minorHAnsi"/>
          <w:sz w:val="24"/>
        </w:rPr>
        <w:t xml:space="preserve"> IRAD funding. Over the past year, our roadmap was significant input to the AURA study, to the technology roadmaps of the </w:t>
      </w:r>
      <w:proofErr w:type="spellStart"/>
      <w:r>
        <w:rPr>
          <w:rFonts w:asciiTheme="minorHAnsi" w:hAnsiTheme="minorHAnsi"/>
          <w:sz w:val="24"/>
        </w:rPr>
        <w:t>Exoplanet</w:t>
      </w:r>
      <w:proofErr w:type="spellEnd"/>
      <w:r>
        <w:rPr>
          <w:rFonts w:asciiTheme="minorHAnsi" w:hAnsiTheme="minorHAnsi"/>
          <w:sz w:val="24"/>
        </w:rPr>
        <w:t xml:space="preserve"> and Cosmi</w:t>
      </w:r>
      <w:r w:rsidR="000E4149">
        <w:rPr>
          <w:rFonts w:asciiTheme="minorHAnsi" w:hAnsiTheme="minorHAnsi"/>
          <w:sz w:val="24"/>
        </w:rPr>
        <w:t>c Origins Program Offices, and by invitation to NASA HQ STMD.</w:t>
      </w:r>
    </w:p>
    <w:p w14:paraId="6251A712" w14:textId="77777777" w:rsidR="00F62678" w:rsidRDefault="00F62678" w:rsidP="00435CCD">
      <w:pPr>
        <w:spacing w:after="0" w:line="240" w:lineRule="auto"/>
        <w:rPr>
          <w:rFonts w:asciiTheme="minorHAnsi" w:hAnsiTheme="minorHAnsi"/>
          <w:sz w:val="24"/>
        </w:rPr>
      </w:pPr>
    </w:p>
    <w:p w14:paraId="71834503" w14:textId="722BED22" w:rsidR="00F62678" w:rsidRPr="00F62678" w:rsidRDefault="00F62678" w:rsidP="00435CCD">
      <w:pPr>
        <w:spacing w:after="0" w:line="240" w:lineRule="auto"/>
        <w:rPr>
          <w:rStyle w:val="TemplateInstructions"/>
          <w:rFonts w:asciiTheme="minorHAnsi" w:hAnsiTheme="minorHAnsi"/>
          <w:color w:val="000000" w:themeColor="text1"/>
          <w:sz w:val="24"/>
          <w:szCs w:val="24"/>
        </w:rPr>
      </w:pPr>
      <w:r>
        <w:rPr>
          <w:rFonts w:asciiTheme="minorHAnsi" w:hAnsiTheme="minorHAnsi"/>
          <w:i/>
          <w:sz w:val="24"/>
        </w:rPr>
        <w:t xml:space="preserve">Partnerships: </w:t>
      </w:r>
      <w:r>
        <w:rPr>
          <w:rFonts w:asciiTheme="minorHAnsi" w:hAnsiTheme="minorHAnsi"/>
          <w:sz w:val="24"/>
        </w:rPr>
        <w:t xml:space="preserve">GSFC has been the lead institution for the two years (as of spring, 2015) of this study activity. We have worked closely and actively with partners at </w:t>
      </w:r>
      <w:proofErr w:type="spellStart"/>
      <w:r>
        <w:rPr>
          <w:rFonts w:asciiTheme="minorHAnsi" w:hAnsiTheme="minorHAnsi"/>
          <w:sz w:val="24"/>
        </w:rPr>
        <w:t>STScI</w:t>
      </w:r>
      <w:proofErr w:type="spellEnd"/>
      <w:r>
        <w:rPr>
          <w:rFonts w:asciiTheme="minorHAnsi" w:hAnsiTheme="minorHAnsi"/>
          <w:sz w:val="24"/>
        </w:rPr>
        <w:t>, which has contributed significantly to the ATLAST science case, and with JPL and MSFC, primarily on reference mission design and technology planning and priorities.</w:t>
      </w:r>
    </w:p>
    <w:p w14:paraId="5F1596EE" w14:textId="77777777" w:rsidR="00435CCD" w:rsidRDefault="00435CCD" w:rsidP="00435CCD">
      <w:pPr>
        <w:spacing w:after="0" w:line="240" w:lineRule="auto"/>
        <w:rPr>
          <w:rStyle w:val="TemplateInstructions"/>
          <w:rFonts w:asciiTheme="minorHAnsi" w:hAnsiTheme="minorHAnsi"/>
          <w:i/>
          <w:color w:val="000000" w:themeColor="text1"/>
          <w:sz w:val="24"/>
          <w:szCs w:val="24"/>
        </w:rPr>
      </w:pPr>
    </w:p>
    <w:p w14:paraId="3262A5BD" w14:textId="77777777" w:rsidR="00435CCD" w:rsidRPr="00155676" w:rsidRDefault="00435CCD" w:rsidP="00435CCD">
      <w:pPr>
        <w:pStyle w:val="Heading1"/>
        <w:spacing w:before="0" w:after="0"/>
        <w:rPr>
          <w:rFonts w:asciiTheme="minorHAnsi" w:hAnsiTheme="minorHAnsi"/>
          <w:color w:val="000000" w:themeColor="text1"/>
          <w:sz w:val="24"/>
          <w:szCs w:val="24"/>
        </w:rPr>
      </w:pPr>
      <w:r w:rsidRPr="00155676">
        <w:rPr>
          <w:rFonts w:asciiTheme="minorHAnsi" w:hAnsiTheme="minorHAnsi"/>
          <w:color w:val="000000" w:themeColor="text1"/>
          <w:sz w:val="24"/>
          <w:szCs w:val="24"/>
        </w:rPr>
        <w:t>Resources</w:t>
      </w:r>
    </w:p>
    <w:p w14:paraId="0D7D14E3" w14:textId="77777777" w:rsidR="00435CCD" w:rsidRPr="00155676" w:rsidRDefault="00435CCD" w:rsidP="00435CCD">
      <w:pPr>
        <w:spacing w:after="0" w:line="240" w:lineRule="auto"/>
        <w:rPr>
          <w:rStyle w:val="TemplateInstructions"/>
          <w:rFonts w:asciiTheme="minorHAnsi" w:hAnsiTheme="minorHAnsi"/>
          <w:color w:val="000000" w:themeColor="text1"/>
          <w:sz w:val="24"/>
          <w:szCs w:val="24"/>
        </w:rPr>
      </w:pPr>
      <w:r w:rsidRPr="00155676">
        <w:rPr>
          <w:rStyle w:val="TemplateInstructions"/>
          <w:rFonts w:asciiTheme="minorHAnsi" w:hAnsiTheme="minorHAnsi"/>
          <w:color w:val="000000" w:themeColor="text1"/>
          <w:sz w:val="24"/>
          <w:szCs w:val="24"/>
        </w:rPr>
        <w:t xml:space="preserve"> </w:t>
      </w:r>
    </w:p>
    <w:p w14:paraId="1296F80C" w14:textId="77777777" w:rsidR="00435CCD" w:rsidRDefault="00435CCD" w:rsidP="00435CCD">
      <w:pPr>
        <w:pStyle w:val="Heading2"/>
        <w:spacing w:before="0" w:after="0"/>
        <w:ind w:left="720"/>
        <w:rPr>
          <w:rFonts w:asciiTheme="minorHAnsi" w:hAnsiTheme="minorHAnsi"/>
          <w:color w:val="000000" w:themeColor="text1"/>
          <w:szCs w:val="24"/>
        </w:rPr>
      </w:pPr>
      <w:r w:rsidRPr="00155676">
        <w:rPr>
          <w:rFonts w:asciiTheme="minorHAnsi" w:hAnsiTheme="minorHAnsi"/>
          <w:color w:val="000000" w:themeColor="text1"/>
          <w:szCs w:val="24"/>
        </w:rPr>
        <w:t>Procurement</w:t>
      </w:r>
    </w:p>
    <w:p w14:paraId="44B6A4F3" w14:textId="77777777" w:rsidR="00435CCD" w:rsidRDefault="00435CCD" w:rsidP="00435CCD">
      <w:pPr>
        <w:pStyle w:val="BodyTextIndent"/>
      </w:pPr>
    </w:p>
    <w:p w14:paraId="2DE2C7C9" w14:textId="5A8A845A" w:rsidR="00435CCD" w:rsidRDefault="000E4149" w:rsidP="00435CCD">
      <w:pPr>
        <w:spacing w:after="0" w:line="240" w:lineRule="auto"/>
        <w:rPr>
          <w:rStyle w:val="TemplateInstructions"/>
          <w:rFonts w:asciiTheme="minorHAnsi" w:hAnsiTheme="minorHAnsi"/>
          <w:bCs/>
          <w:iCs/>
          <w:color w:val="000000" w:themeColor="text1"/>
          <w:sz w:val="24"/>
          <w:szCs w:val="24"/>
        </w:rPr>
      </w:pPr>
      <w:r>
        <w:rPr>
          <w:rStyle w:val="TemplateInstructions"/>
          <w:rFonts w:asciiTheme="minorHAnsi" w:hAnsiTheme="minorHAnsi"/>
          <w:bCs/>
          <w:iCs/>
          <w:color w:val="000000" w:themeColor="text1"/>
          <w:sz w:val="24"/>
          <w:szCs w:val="24"/>
        </w:rPr>
        <w:t xml:space="preserve">We are requesting $10 K to upgrade and increase the detail of the ATLAST/LUVOIR visualization produced by the GSFC Science Visualization Studio. </w:t>
      </w:r>
      <w:r w:rsidR="00476CD0">
        <w:rPr>
          <w:rStyle w:val="TemplateInstructions"/>
          <w:rFonts w:asciiTheme="minorHAnsi" w:hAnsiTheme="minorHAnsi"/>
          <w:bCs/>
          <w:iCs/>
          <w:color w:val="000000" w:themeColor="text1"/>
          <w:sz w:val="24"/>
          <w:szCs w:val="24"/>
        </w:rPr>
        <w:t xml:space="preserve"> The current version of this visualization was highlighted at the evening keynote talk by Marc Postman at Hubble 2020: Celebration of 25 Years of HST (</w:t>
      </w:r>
      <w:hyperlink r:id="rId11" w:history="1">
        <w:r w:rsidR="00476CD0" w:rsidRPr="00AB7467">
          <w:rPr>
            <w:rStyle w:val="Hyperlink"/>
            <w:rFonts w:asciiTheme="minorHAnsi" w:hAnsiTheme="minorHAnsi"/>
            <w:bCs/>
            <w:iCs/>
            <w:sz w:val="24"/>
            <w:szCs w:val="24"/>
          </w:rPr>
          <w:t>https://webcast.stsci.edu/webcast/detail.xhtml?talkid=4566&amp;parent=1</w:t>
        </w:r>
      </w:hyperlink>
      <w:proofErr w:type="gramStart"/>
      <w:r w:rsidR="00476CD0">
        <w:rPr>
          <w:rStyle w:val="TemplateInstructions"/>
          <w:rFonts w:asciiTheme="minorHAnsi" w:hAnsiTheme="minorHAnsi"/>
          <w:bCs/>
          <w:iCs/>
          <w:color w:val="000000" w:themeColor="text1"/>
          <w:sz w:val="24"/>
          <w:szCs w:val="24"/>
        </w:rPr>
        <w:t xml:space="preserve"> )</w:t>
      </w:r>
      <w:proofErr w:type="gramEnd"/>
      <w:r w:rsidR="006F23D9">
        <w:rPr>
          <w:rStyle w:val="TemplateInstructions"/>
          <w:rFonts w:asciiTheme="minorHAnsi" w:hAnsiTheme="minorHAnsi"/>
          <w:bCs/>
          <w:iCs/>
          <w:color w:val="000000" w:themeColor="text1"/>
          <w:sz w:val="24"/>
          <w:szCs w:val="24"/>
        </w:rPr>
        <w:t xml:space="preserve"> This upgraded version will be part of special “splinter session” at the January 2016 AAS conference.</w:t>
      </w:r>
    </w:p>
    <w:p w14:paraId="701724C3" w14:textId="77777777" w:rsidR="00435CCD" w:rsidRPr="008346AA" w:rsidRDefault="00435CCD" w:rsidP="00435CCD">
      <w:pPr>
        <w:spacing w:after="0" w:line="240" w:lineRule="auto"/>
        <w:rPr>
          <w:rStyle w:val="TemplateInstructions"/>
          <w:rFonts w:asciiTheme="minorHAnsi" w:hAnsiTheme="minorHAnsi"/>
          <w:bCs/>
          <w:iCs/>
          <w:color w:val="000000" w:themeColor="text1"/>
          <w:sz w:val="24"/>
          <w:szCs w:val="24"/>
        </w:rPr>
      </w:pPr>
    </w:p>
    <w:p w14:paraId="42EA3644" w14:textId="77777777" w:rsidR="00435CCD" w:rsidRPr="00155676" w:rsidRDefault="00435CCD" w:rsidP="00435CCD">
      <w:pPr>
        <w:pStyle w:val="Heading2"/>
        <w:spacing w:before="0" w:after="0"/>
        <w:ind w:left="720"/>
        <w:rPr>
          <w:rFonts w:asciiTheme="minorHAnsi" w:hAnsiTheme="minorHAnsi"/>
          <w:color w:val="000000" w:themeColor="text1"/>
          <w:szCs w:val="24"/>
        </w:rPr>
      </w:pPr>
      <w:r w:rsidRPr="00155676">
        <w:rPr>
          <w:rFonts w:asciiTheme="minorHAnsi" w:hAnsiTheme="minorHAnsi"/>
          <w:color w:val="000000" w:themeColor="text1"/>
          <w:szCs w:val="24"/>
        </w:rPr>
        <w:t>Civil Servant Time (FTE)</w:t>
      </w:r>
    </w:p>
    <w:p w14:paraId="2E30980F" w14:textId="77777777" w:rsidR="00435CCD" w:rsidRDefault="00435CCD" w:rsidP="00435CCD">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w:t>
      </w:r>
    </w:p>
    <w:p w14:paraId="19464A9F" w14:textId="77777777" w:rsidR="00435CCD" w:rsidRDefault="00435CCD" w:rsidP="00435CCD">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For Civil Service FTE support for science activities, we are requesting 1.3 FTE for Code 600 </w:t>
      </w:r>
      <w:proofErr w:type="spellStart"/>
      <w:r>
        <w:rPr>
          <w:rStyle w:val="TemplateInstructions"/>
          <w:rFonts w:asciiTheme="minorHAnsi" w:hAnsiTheme="minorHAnsi"/>
          <w:color w:val="000000" w:themeColor="text1"/>
          <w:sz w:val="24"/>
          <w:szCs w:val="24"/>
        </w:rPr>
        <w:t>exoplanet</w:t>
      </w:r>
      <w:proofErr w:type="spellEnd"/>
      <w:r>
        <w:rPr>
          <w:rStyle w:val="TemplateInstructions"/>
          <w:rFonts w:asciiTheme="minorHAnsi" w:hAnsiTheme="minorHAnsi"/>
          <w:color w:val="000000" w:themeColor="text1"/>
          <w:sz w:val="24"/>
          <w:szCs w:val="24"/>
        </w:rPr>
        <w:t xml:space="preserve"> scientists (0.4 for each of </w:t>
      </w:r>
      <w:proofErr w:type="spellStart"/>
      <w:r>
        <w:rPr>
          <w:rStyle w:val="TemplateInstructions"/>
          <w:rFonts w:asciiTheme="minorHAnsi" w:hAnsiTheme="minorHAnsi"/>
          <w:color w:val="000000" w:themeColor="text1"/>
          <w:sz w:val="24"/>
          <w:szCs w:val="24"/>
        </w:rPr>
        <w:t>Roberge</w:t>
      </w:r>
      <w:proofErr w:type="spellEnd"/>
      <w:r>
        <w:rPr>
          <w:rStyle w:val="TemplateInstructions"/>
          <w:rFonts w:asciiTheme="minorHAnsi" w:hAnsiTheme="minorHAnsi"/>
          <w:color w:val="000000" w:themeColor="text1"/>
          <w:sz w:val="24"/>
          <w:szCs w:val="24"/>
        </w:rPr>
        <w:t xml:space="preserve">, </w:t>
      </w:r>
      <w:proofErr w:type="spellStart"/>
      <w:r>
        <w:rPr>
          <w:rStyle w:val="TemplateInstructions"/>
          <w:rFonts w:asciiTheme="minorHAnsi" w:hAnsiTheme="minorHAnsi"/>
          <w:color w:val="000000" w:themeColor="text1"/>
          <w:sz w:val="24"/>
          <w:szCs w:val="24"/>
        </w:rPr>
        <w:t>Mandell</w:t>
      </w:r>
      <w:proofErr w:type="spellEnd"/>
      <w:r>
        <w:rPr>
          <w:rStyle w:val="TemplateInstructions"/>
          <w:rFonts w:asciiTheme="minorHAnsi" w:hAnsiTheme="minorHAnsi"/>
          <w:color w:val="000000" w:themeColor="text1"/>
          <w:sz w:val="24"/>
          <w:szCs w:val="24"/>
        </w:rPr>
        <w:t xml:space="preserve">, and </w:t>
      </w:r>
      <w:proofErr w:type="spellStart"/>
      <w:r>
        <w:rPr>
          <w:rStyle w:val="TemplateInstructions"/>
          <w:rFonts w:asciiTheme="minorHAnsi" w:hAnsiTheme="minorHAnsi"/>
          <w:color w:val="000000" w:themeColor="text1"/>
          <w:sz w:val="24"/>
          <w:szCs w:val="24"/>
        </w:rPr>
        <w:t>Domagal</w:t>
      </w:r>
      <w:proofErr w:type="spellEnd"/>
      <w:r>
        <w:rPr>
          <w:rStyle w:val="TemplateInstructions"/>
          <w:rFonts w:asciiTheme="minorHAnsi" w:hAnsiTheme="minorHAnsi"/>
          <w:color w:val="000000" w:themeColor="text1"/>
          <w:sz w:val="24"/>
          <w:szCs w:val="24"/>
        </w:rPr>
        <w:t xml:space="preserve">-Goldman; 0.1 for </w:t>
      </w:r>
      <w:proofErr w:type="spellStart"/>
      <w:r>
        <w:rPr>
          <w:rStyle w:val="TemplateInstructions"/>
          <w:rFonts w:asciiTheme="minorHAnsi" w:hAnsiTheme="minorHAnsi"/>
          <w:color w:val="000000" w:themeColor="text1"/>
          <w:sz w:val="24"/>
          <w:szCs w:val="24"/>
        </w:rPr>
        <w:t>Stapelfeldt</w:t>
      </w:r>
      <w:proofErr w:type="spellEnd"/>
      <w:r>
        <w:rPr>
          <w:rStyle w:val="TemplateInstructions"/>
          <w:rFonts w:asciiTheme="minorHAnsi" w:hAnsiTheme="minorHAnsi"/>
          <w:color w:val="000000" w:themeColor="text1"/>
          <w:sz w:val="24"/>
          <w:szCs w:val="24"/>
        </w:rPr>
        <w:t>), 1.3 FTE distributed among general astrophysics and Solar System scientists (</w:t>
      </w:r>
      <w:proofErr w:type="spellStart"/>
      <w:r>
        <w:rPr>
          <w:rStyle w:val="TemplateInstructions"/>
          <w:rFonts w:asciiTheme="minorHAnsi" w:hAnsiTheme="minorHAnsi"/>
          <w:color w:val="000000" w:themeColor="text1"/>
          <w:sz w:val="24"/>
          <w:szCs w:val="24"/>
        </w:rPr>
        <w:t>Schnittman</w:t>
      </w:r>
      <w:proofErr w:type="spellEnd"/>
      <w:r>
        <w:rPr>
          <w:rStyle w:val="TemplateInstructions"/>
          <w:rFonts w:asciiTheme="minorHAnsi" w:hAnsiTheme="minorHAnsi"/>
          <w:color w:val="000000" w:themeColor="text1"/>
          <w:sz w:val="24"/>
          <w:szCs w:val="24"/>
        </w:rPr>
        <w:t xml:space="preserve">, Heap, plus two 690 colleagues we are currently in discussion with). </w:t>
      </w:r>
    </w:p>
    <w:p w14:paraId="38A98111" w14:textId="77777777" w:rsidR="00435CCD" w:rsidRDefault="00435CCD" w:rsidP="00435CCD">
      <w:pPr>
        <w:spacing w:after="0" w:line="240" w:lineRule="auto"/>
        <w:ind w:firstLine="720"/>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FTE = 2.7   </w:t>
      </w:r>
    </w:p>
    <w:p w14:paraId="59C931B5" w14:textId="77777777" w:rsidR="00435CCD" w:rsidRPr="00155676" w:rsidRDefault="00435CCD" w:rsidP="00435CCD">
      <w:pPr>
        <w:spacing w:after="0" w:line="240" w:lineRule="auto"/>
        <w:rPr>
          <w:rFonts w:asciiTheme="minorHAnsi" w:hAnsiTheme="minorHAnsi"/>
          <w:color w:val="000000" w:themeColor="text1"/>
          <w:sz w:val="24"/>
          <w:szCs w:val="24"/>
        </w:rPr>
      </w:pPr>
    </w:p>
    <w:p w14:paraId="1684C001" w14:textId="77777777" w:rsidR="00435CCD" w:rsidRPr="00155676" w:rsidRDefault="00435CCD" w:rsidP="00435CCD">
      <w:pPr>
        <w:pStyle w:val="Heading1"/>
        <w:spacing w:before="0" w:after="0"/>
        <w:rPr>
          <w:rFonts w:asciiTheme="minorHAnsi" w:hAnsiTheme="minorHAnsi"/>
          <w:color w:val="000000" w:themeColor="text1"/>
          <w:sz w:val="24"/>
          <w:szCs w:val="24"/>
        </w:rPr>
      </w:pPr>
      <w:r w:rsidRPr="00155676">
        <w:rPr>
          <w:rFonts w:asciiTheme="minorHAnsi" w:hAnsiTheme="minorHAnsi"/>
          <w:color w:val="000000" w:themeColor="text1"/>
          <w:sz w:val="24"/>
          <w:szCs w:val="24"/>
        </w:rPr>
        <w:t xml:space="preserve">        Related Proposals</w:t>
      </w:r>
    </w:p>
    <w:p w14:paraId="5A4C0B84" w14:textId="5DB27460" w:rsidR="00435CCD" w:rsidRDefault="00435CCD" w:rsidP="00435CCD">
      <w:pPr>
        <w:widowControl w:val="0"/>
        <w:autoSpaceDE w:val="0"/>
        <w:autoSpaceDN w:val="0"/>
        <w:adjustRightInd w:val="0"/>
        <w:spacing w:after="0" w:line="240" w:lineRule="auto"/>
        <w:rPr>
          <w:rFonts w:asciiTheme="minorHAnsi" w:hAnsiTheme="minorHAnsi"/>
          <w:sz w:val="24"/>
          <w:szCs w:val="32"/>
        </w:rPr>
      </w:pPr>
      <w:r>
        <w:rPr>
          <w:rFonts w:asciiTheme="minorHAnsi" w:hAnsiTheme="minorHAnsi" w:cs="Calibri"/>
          <w:bCs/>
          <w:sz w:val="24"/>
          <w:szCs w:val="32"/>
        </w:rPr>
        <w:t xml:space="preserve">M. </w:t>
      </w:r>
      <w:proofErr w:type="spellStart"/>
      <w:r>
        <w:rPr>
          <w:rFonts w:asciiTheme="minorHAnsi" w:hAnsiTheme="minorHAnsi" w:cs="Calibri"/>
          <w:bCs/>
          <w:sz w:val="24"/>
          <w:szCs w:val="32"/>
        </w:rPr>
        <w:t>Bolcar</w:t>
      </w:r>
      <w:proofErr w:type="spellEnd"/>
      <w:r>
        <w:rPr>
          <w:rFonts w:asciiTheme="minorHAnsi" w:hAnsiTheme="minorHAnsi" w:cs="Calibri"/>
          <w:bCs/>
          <w:sz w:val="24"/>
          <w:szCs w:val="32"/>
        </w:rPr>
        <w:t xml:space="preserve">: </w:t>
      </w:r>
      <w:r w:rsidRPr="00753707">
        <w:rPr>
          <w:rFonts w:asciiTheme="minorHAnsi" w:hAnsiTheme="minorHAnsi" w:cs="Calibri"/>
          <w:bCs/>
          <w:sz w:val="24"/>
          <w:szCs w:val="32"/>
        </w:rPr>
        <w:t>Advanced Technology Large Aperture Space Telescope (ATLAST): Optical Systems Engineering &amp; Technology Development</w:t>
      </w:r>
      <w:r w:rsidR="00606120">
        <w:rPr>
          <w:rFonts w:asciiTheme="minorHAnsi" w:hAnsiTheme="minorHAnsi"/>
          <w:sz w:val="24"/>
          <w:szCs w:val="32"/>
        </w:rPr>
        <w:t>.</w:t>
      </w:r>
    </w:p>
    <w:p w14:paraId="0F3E3251" w14:textId="77777777" w:rsidR="00DD0BA1" w:rsidRDefault="00DD0BA1" w:rsidP="00435CCD">
      <w:pPr>
        <w:widowControl w:val="0"/>
        <w:autoSpaceDE w:val="0"/>
        <w:autoSpaceDN w:val="0"/>
        <w:adjustRightInd w:val="0"/>
        <w:spacing w:after="0" w:line="240" w:lineRule="auto"/>
        <w:rPr>
          <w:rFonts w:asciiTheme="minorHAnsi" w:hAnsiTheme="minorHAnsi"/>
          <w:sz w:val="24"/>
          <w:szCs w:val="32"/>
        </w:rPr>
      </w:pPr>
    </w:p>
    <w:p w14:paraId="784099F3" w14:textId="2EF84ACD" w:rsidR="005E75C0" w:rsidRPr="00155676" w:rsidRDefault="005E75C0" w:rsidP="00E7568D">
      <w:pPr>
        <w:spacing w:after="0" w:line="240" w:lineRule="auto"/>
        <w:rPr>
          <w:rFonts w:asciiTheme="minorHAnsi" w:hAnsiTheme="minorHAnsi"/>
          <w:color w:val="000000" w:themeColor="text1"/>
          <w:sz w:val="24"/>
          <w:szCs w:val="24"/>
        </w:rPr>
      </w:pPr>
    </w:p>
    <w:sectPr w:rsidR="005E75C0" w:rsidRPr="00155676" w:rsidSect="006C341C">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5954" w14:textId="77777777" w:rsidR="00A37533" w:rsidRDefault="00A37533" w:rsidP="005E75C0">
      <w:pPr>
        <w:spacing w:after="0" w:line="240" w:lineRule="auto"/>
      </w:pPr>
      <w:r>
        <w:separator/>
      </w:r>
    </w:p>
  </w:endnote>
  <w:endnote w:type="continuationSeparator" w:id="0">
    <w:p w14:paraId="1F5D1438" w14:textId="77777777" w:rsidR="00A37533" w:rsidRDefault="00A37533" w:rsidP="005E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2CD6" w14:textId="77777777" w:rsidR="00A37533" w:rsidRPr="00D3161A" w:rsidRDefault="00A37533" w:rsidP="005E75C0">
    <w:pPr>
      <w:spacing w:after="0" w:line="240" w:lineRule="auto"/>
      <w:rPr>
        <w:sz w:val="18"/>
        <w:szCs w:val="20"/>
      </w:rPr>
    </w:pPr>
    <w:r w:rsidRPr="00D53410">
      <w:rPr>
        <w:sz w:val="18"/>
        <w:szCs w:val="20"/>
      </w:rPr>
      <w:t>GSFC Competit</w:t>
    </w:r>
    <w:r>
      <w:rPr>
        <w:sz w:val="18"/>
        <w:szCs w:val="20"/>
      </w:rPr>
      <w:t>ion Sensitive Do Not Distribute</w:t>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Pr="00D3161A">
      <w:rPr>
        <w:sz w:val="18"/>
      </w:rPr>
      <w:t xml:space="preserve">Page </w:t>
    </w:r>
    <w:r w:rsidRPr="00D3161A">
      <w:rPr>
        <w:sz w:val="18"/>
        <w:szCs w:val="24"/>
      </w:rPr>
      <w:fldChar w:fldCharType="begin"/>
    </w:r>
    <w:r w:rsidRPr="00D3161A">
      <w:rPr>
        <w:sz w:val="18"/>
      </w:rPr>
      <w:instrText xml:space="preserve"> PAGE </w:instrText>
    </w:r>
    <w:r w:rsidRPr="00D3161A">
      <w:rPr>
        <w:sz w:val="18"/>
        <w:szCs w:val="24"/>
      </w:rPr>
      <w:fldChar w:fldCharType="separate"/>
    </w:r>
    <w:r w:rsidR="00292771">
      <w:rPr>
        <w:noProof/>
        <w:sz w:val="18"/>
      </w:rPr>
      <w:t>5</w:t>
    </w:r>
    <w:r w:rsidRPr="00D3161A">
      <w:rPr>
        <w:sz w:val="18"/>
        <w:szCs w:val="24"/>
      </w:rPr>
      <w:fldChar w:fldCharType="end"/>
    </w:r>
    <w:r w:rsidRPr="00D3161A">
      <w:rPr>
        <w:sz w:val="18"/>
      </w:rPr>
      <w:t xml:space="preserve"> of </w:t>
    </w:r>
    <w:r w:rsidRPr="00D3161A">
      <w:rPr>
        <w:sz w:val="18"/>
        <w:szCs w:val="24"/>
      </w:rPr>
      <w:fldChar w:fldCharType="begin"/>
    </w:r>
    <w:r w:rsidRPr="00D3161A">
      <w:rPr>
        <w:sz w:val="18"/>
      </w:rPr>
      <w:instrText xml:space="preserve"> NUMPAGES  </w:instrText>
    </w:r>
    <w:r w:rsidRPr="00D3161A">
      <w:rPr>
        <w:sz w:val="18"/>
        <w:szCs w:val="24"/>
      </w:rPr>
      <w:fldChar w:fldCharType="separate"/>
    </w:r>
    <w:r w:rsidR="00292771">
      <w:rPr>
        <w:noProof/>
        <w:sz w:val="18"/>
      </w:rPr>
      <w:t>5</w:t>
    </w:r>
    <w:r w:rsidRPr="00D3161A">
      <w:rPr>
        <w:sz w:val="18"/>
        <w:szCs w:val="24"/>
      </w:rPr>
      <w:fldChar w:fldCharType="end"/>
    </w:r>
  </w:p>
  <w:p w14:paraId="5872CB7C" w14:textId="77777777" w:rsidR="00A37533" w:rsidRDefault="00A375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EF2E4" w14:textId="77777777" w:rsidR="00A37533" w:rsidRDefault="00A37533" w:rsidP="005E75C0">
      <w:pPr>
        <w:spacing w:after="0" w:line="240" w:lineRule="auto"/>
      </w:pPr>
      <w:r>
        <w:separator/>
      </w:r>
    </w:p>
  </w:footnote>
  <w:footnote w:type="continuationSeparator" w:id="0">
    <w:p w14:paraId="119B55B1" w14:textId="77777777" w:rsidR="00A37533" w:rsidRDefault="00A37533" w:rsidP="005E75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17AB" w14:textId="64057738" w:rsidR="00A37533" w:rsidRPr="00D53410" w:rsidRDefault="00A37533">
    <w:pPr>
      <w:pStyle w:val="Header"/>
      <w:rPr>
        <w:sz w:val="18"/>
        <w:szCs w:val="18"/>
      </w:rPr>
    </w:pPr>
    <w:r>
      <w:rPr>
        <w:rStyle w:val="TemplateInstructions"/>
        <w:i/>
        <w:color w:val="auto"/>
        <w:sz w:val="18"/>
      </w:rPr>
      <w:t>Thronson, Harley</w:t>
    </w:r>
    <w:r>
      <w:rPr>
        <w:rStyle w:val="TemplateInstructions"/>
        <w:i/>
        <w:sz w:val="18"/>
      </w:rPr>
      <w:tab/>
    </w:r>
    <w:r>
      <w:rPr>
        <w:rStyle w:val="TemplateInstructions"/>
        <w:i/>
        <w:sz w:val="18"/>
      </w:rPr>
      <w:tab/>
    </w:r>
    <w:r w:rsidRPr="00D3161A">
      <w:rPr>
        <w:rStyle w:val="TemplateInstructions"/>
        <w:color w:val="auto"/>
        <w:sz w:val="18"/>
      </w:rPr>
      <w:t xml:space="preserve"> </w:t>
    </w:r>
    <w:r>
      <w:rPr>
        <w:sz w:val="18"/>
        <w:szCs w:val="18"/>
      </w:rPr>
      <w:t xml:space="preserve">FY16 </w:t>
    </w:r>
    <w:r w:rsidRPr="00D3161A">
      <w:rPr>
        <w:sz w:val="18"/>
        <w:szCs w:val="18"/>
      </w:rPr>
      <w:t xml:space="preserve">IRAD Step-2 Proposal                                                                                          </w:t>
    </w:r>
  </w:p>
  <w:p w14:paraId="2AD9D1AA" w14:textId="77777777" w:rsidR="00A37533" w:rsidRDefault="00A375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A960BD8"/>
    <w:lvl w:ilvl="0">
      <w:start w:val="1"/>
      <w:numFmt w:val="decimal"/>
      <w:pStyle w:val="ListNumber"/>
      <w:lvlText w:val="%1."/>
      <w:lvlJc w:val="left"/>
      <w:pPr>
        <w:tabs>
          <w:tab w:val="num" w:pos="360"/>
        </w:tabs>
        <w:ind w:left="360" w:hanging="360"/>
      </w:pPr>
    </w:lvl>
  </w:abstractNum>
  <w:abstractNum w:abstractNumId="1">
    <w:nsid w:val="01AF4FFF"/>
    <w:multiLevelType w:val="hybridMultilevel"/>
    <w:tmpl w:val="43AA5868"/>
    <w:lvl w:ilvl="0" w:tplc="5E42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61AF6"/>
    <w:multiLevelType w:val="hybridMultilevel"/>
    <w:tmpl w:val="40C63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A41A2"/>
    <w:multiLevelType w:val="hybridMultilevel"/>
    <w:tmpl w:val="6BBC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40C5C"/>
    <w:multiLevelType w:val="hybridMultilevel"/>
    <w:tmpl w:val="C06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417DA"/>
    <w:multiLevelType w:val="hybridMultilevel"/>
    <w:tmpl w:val="9494770A"/>
    <w:lvl w:ilvl="0" w:tplc="9D68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243FB"/>
    <w:multiLevelType w:val="hybridMultilevel"/>
    <w:tmpl w:val="91D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00A13"/>
    <w:multiLevelType w:val="hybridMultilevel"/>
    <w:tmpl w:val="4912A8D4"/>
    <w:lvl w:ilvl="0" w:tplc="D21CF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C6882"/>
    <w:multiLevelType w:val="hybridMultilevel"/>
    <w:tmpl w:val="1CD80C42"/>
    <w:lvl w:ilvl="0" w:tplc="00010409">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32A63C5E"/>
    <w:multiLevelType w:val="hybridMultilevel"/>
    <w:tmpl w:val="C9C40FC6"/>
    <w:lvl w:ilvl="0" w:tplc="97AC27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C180D"/>
    <w:multiLevelType w:val="hybridMultilevel"/>
    <w:tmpl w:val="EFE8289E"/>
    <w:lvl w:ilvl="0" w:tplc="9D68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05EE8"/>
    <w:multiLevelType w:val="hybridMultilevel"/>
    <w:tmpl w:val="83E8D10A"/>
    <w:lvl w:ilvl="0" w:tplc="00030409">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3A0F06C8"/>
    <w:multiLevelType w:val="hybridMultilevel"/>
    <w:tmpl w:val="BB380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40A35ECE"/>
    <w:multiLevelType w:val="hybridMultilevel"/>
    <w:tmpl w:val="7DC448CA"/>
    <w:lvl w:ilvl="0" w:tplc="B71896E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37CF3"/>
    <w:multiLevelType w:val="multilevel"/>
    <w:tmpl w:val="83E8D10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ind w:left="81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970" w:hanging="360"/>
      </w:pPr>
      <w:rPr>
        <w:rFonts w:ascii="Courier New" w:hAnsi="Courier New" w:hint="default"/>
      </w:rPr>
    </w:lvl>
    <w:lvl w:ilvl="5">
      <w:start w:val="1"/>
      <w:numFmt w:val="bullet"/>
      <w:lvlText w:val=""/>
      <w:lvlJc w:val="left"/>
      <w:pPr>
        <w:ind w:left="3690" w:hanging="360"/>
      </w:pPr>
      <w:rPr>
        <w:rFonts w:ascii="Wingdings" w:hAnsi="Wingdings" w:hint="default"/>
      </w:rPr>
    </w:lvl>
    <w:lvl w:ilvl="6">
      <w:start w:val="1"/>
      <w:numFmt w:val="bullet"/>
      <w:lvlText w:val=""/>
      <w:lvlJc w:val="left"/>
      <w:pPr>
        <w:ind w:left="4410" w:hanging="360"/>
      </w:pPr>
      <w:rPr>
        <w:rFonts w:ascii="Symbol" w:hAnsi="Symbol" w:hint="default"/>
      </w:rPr>
    </w:lvl>
    <w:lvl w:ilvl="7">
      <w:start w:val="1"/>
      <w:numFmt w:val="bullet"/>
      <w:lvlText w:val="o"/>
      <w:lvlJc w:val="left"/>
      <w:pPr>
        <w:ind w:left="5130" w:hanging="360"/>
      </w:pPr>
      <w:rPr>
        <w:rFonts w:ascii="Courier New" w:hAnsi="Courier New" w:hint="default"/>
      </w:rPr>
    </w:lvl>
    <w:lvl w:ilvl="8">
      <w:start w:val="1"/>
      <w:numFmt w:val="bullet"/>
      <w:lvlText w:val=""/>
      <w:lvlJc w:val="left"/>
      <w:pPr>
        <w:ind w:left="5850" w:hanging="360"/>
      </w:pPr>
      <w:rPr>
        <w:rFonts w:ascii="Wingdings" w:hAnsi="Wingdings" w:hint="default"/>
      </w:rPr>
    </w:lvl>
  </w:abstractNum>
  <w:abstractNum w:abstractNumId="15">
    <w:nsid w:val="45E35DCD"/>
    <w:multiLevelType w:val="hybridMultilevel"/>
    <w:tmpl w:val="85188E2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61741"/>
    <w:multiLevelType w:val="hybridMultilevel"/>
    <w:tmpl w:val="9BA6C5B2"/>
    <w:lvl w:ilvl="0" w:tplc="D04A2ACA">
      <w:start w:val="1"/>
      <w:numFmt w:val="bullet"/>
      <w:lvlText w:val="–"/>
      <w:lvlJc w:val="left"/>
      <w:pPr>
        <w:tabs>
          <w:tab w:val="num" w:pos="720"/>
        </w:tabs>
        <w:ind w:left="720" w:hanging="360"/>
      </w:pPr>
      <w:rPr>
        <w:rFonts w:ascii="Times" w:hAnsi="Times" w:hint="default"/>
      </w:rPr>
    </w:lvl>
    <w:lvl w:ilvl="1" w:tplc="DC2CFC10">
      <w:start w:val="1"/>
      <w:numFmt w:val="bullet"/>
      <w:lvlText w:val="–"/>
      <w:lvlJc w:val="left"/>
      <w:pPr>
        <w:tabs>
          <w:tab w:val="num" w:pos="1440"/>
        </w:tabs>
        <w:ind w:left="1440" w:hanging="360"/>
      </w:pPr>
      <w:rPr>
        <w:rFonts w:ascii="Times" w:hAnsi="Times" w:hint="default"/>
      </w:rPr>
    </w:lvl>
    <w:lvl w:ilvl="2" w:tplc="A7F29E02" w:tentative="1">
      <w:start w:val="1"/>
      <w:numFmt w:val="bullet"/>
      <w:lvlText w:val="–"/>
      <w:lvlJc w:val="left"/>
      <w:pPr>
        <w:tabs>
          <w:tab w:val="num" w:pos="2160"/>
        </w:tabs>
        <w:ind w:left="2160" w:hanging="360"/>
      </w:pPr>
      <w:rPr>
        <w:rFonts w:ascii="Times" w:hAnsi="Times" w:hint="default"/>
      </w:rPr>
    </w:lvl>
    <w:lvl w:ilvl="3" w:tplc="4B08C7C8" w:tentative="1">
      <w:start w:val="1"/>
      <w:numFmt w:val="bullet"/>
      <w:lvlText w:val="–"/>
      <w:lvlJc w:val="left"/>
      <w:pPr>
        <w:tabs>
          <w:tab w:val="num" w:pos="2880"/>
        </w:tabs>
        <w:ind w:left="2880" w:hanging="360"/>
      </w:pPr>
      <w:rPr>
        <w:rFonts w:ascii="Times" w:hAnsi="Times" w:hint="default"/>
      </w:rPr>
    </w:lvl>
    <w:lvl w:ilvl="4" w:tplc="DA904DE6" w:tentative="1">
      <w:start w:val="1"/>
      <w:numFmt w:val="bullet"/>
      <w:lvlText w:val="–"/>
      <w:lvlJc w:val="left"/>
      <w:pPr>
        <w:tabs>
          <w:tab w:val="num" w:pos="3600"/>
        </w:tabs>
        <w:ind w:left="3600" w:hanging="360"/>
      </w:pPr>
      <w:rPr>
        <w:rFonts w:ascii="Times" w:hAnsi="Times" w:hint="default"/>
      </w:rPr>
    </w:lvl>
    <w:lvl w:ilvl="5" w:tplc="E79E1CCC" w:tentative="1">
      <w:start w:val="1"/>
      <w:numFmt w:val="bullet"/>
      <w:lvlText w:val="–"/>
      <w:lvlJc w:val="left"/>
      <w:pPr>
        <w:tabs>
          <w:tab w:val="num" w:pos="4320"/>
        </w:tabs>
        <w:ind w:left="4320" w:hanging="360"/>
      </w:pPr>
      <w:rPr>
        <w:rFonts w:ascii="Times" w:hAnsi="Times" w:hint="default"/>
      </w:rPr>
    </w:lvl>
    <w:lvl w:ilvl="6" w:tplc="29F28D64" w:tentative="1">
      <w:start w:val="1"/>
      <w:numFmt w:val="bullet"/>
      <w:lvlText w:val="–"/>
      <w:lvlJc w:val="left"/>
      <w:pPr>
        <w:tabs>
          <w:tab w:val="num" w:pos="5040"/>
        </w:tabs>
        <w:ind w:left="5040" w:hanging="360"/>
      </w:pPr>
      <w:rPr>
        <w:rFonts w:ascii="Times" w:hAnsi="Times" w:hint="default"/>
      </w:rPr>
    </w:lvl>
    <w:lvl w:ilvl="7" w:tplc="C578456E" w:tentative="1">
      <w:start w:val="1"/>
      <w:numFmt w:val="bullet"/>
      <w:lvlText w:val="–"/>
      <w:lvlJc w:val="left"/>
      <w:pPr>
        <w:tabs>
          <w:tab w:val="num" w:pos="5760"/>
        </w:tabs>
        <w:ind w:left="5760" w:hanging="360"/>
      </w:pPr>
      <w:rPr>
        <w:rFonts w:ascii="Times" w:hAnsi="Times" w:hint="default"/>
      </w:rPr>
    </w:lvl>
    <w:lvl w:ilvl="8" w:tplc="DC0EB776" w:tentative="1">
      <w:start w:val="1"/>
      <w:numFmt w:val="bullet"/>
      <w:lvlText w:val="–"/>
      <w:lvlJc w:val="left"/>
      <w:pPr>
        <w:tabs>
          <w:tab w:val="num" w:pos="6480"/>
        </w:tabs>
        <w:ind w:left="6480" w:hanging="360"/>
      </w:pPr>
      <w:rPr>
        <w:rFonts w:ascii="Times" w:hAnsi="Times" w:hint="default"/>
      </w:rPr>
    </w:lvl>
  </w:abstractNum>
  <w:abstractNum w:abstractNumId="17">
    <w:nsid w:val="4A931AF7"/>
    <w:multiLevelType w:val="hybridMultilevel"/>
    <w:tmpl w:val="AB4AD4A6"/>
    <w:lvl w:ilvl="0" w:tplc="6CD6B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64834"/>
    <w:multiLevelType w:val="multilevel"/>
    <w:tmpl w:val="5FD2689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4860BD"/>
    <w:multiLevelType w:val="hybridMultilevel"/>
    <w:tmpl w:val="162C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37275"/>
    <w:multiLevelType w:val="hybridMultilevel"/>
    <w:tmpl w:val="35E2708E"/>
    <w:lvl w:ilvl="0" w:tplc="A6929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F84950"/>
    <w:multiLevelType w:val="hybridMultilevel"/>
    <w:tmpl w:val="1F509024"/>
    <w:lvl w:ilvl="0" w:tplc="A9C46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C4417"/>
    <w:multiLevelType w:val="hybridMultilevel"/>
    <w:tmpl w:val="36500522"/>
    <w:lvl w:ilvl="0" w:tplc="00010409">
      <w:start w:val="1"/>
      <w:numFmt w:val="bullet"/>
      <w:lvlText w:val=""/>
      <w:lvlJc w:val="left"/>
      <w:pPr>
        <w:tabs>
          <w:tab w:val="num" w:pos="270"/>
        </w:tabs>
        <w:ind w:left="270" w:hanging="360"/>
      </w:pPr>
      <w:rPr>
        <w:rFonts w:ascii="Symbol" w:hAnsi="Symbol" w:hint="default"/>
      </w:rPr>
    </w:lvl>
    <w:lvl w:ilvl="1" w:tplc="00030409">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23">
    <w:nsid w:val="65566352"/>
    <w:multiLevelType w:val="hybridMultilevel"/>
    <w:tmpl w:val="21B0B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EA3DF6"/>
    <w:multiLevelType w:val="hybridMultilevel"/>
    <w:tmpl w:val="467A4598"/>
    <w:lvl w:ilvl="0" w:tplc="3A46D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40C74"/>
    <w:multiLevelType w:val="hybridMultilevel"/>
    <w:tmpl w:val="D14C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87827"/>
    <w:multiLevelType w:val="hybridMultilevel"/>
    <w:tmpl w:val="A30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47A9E"/>
    <w:multiLevelType w:val="multilevel"/>
    <w:tmpl w:val="BE1CBF24"/>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1.%2 "/>
      <w:lvlJc w:val="left"/>
      <w:pPr>
        <w:tabs>
          <w:tab w:val="num" w:pos="360"/>
        </w:tabs>
        <w:ind w:left="1800" w:hanging="1440"/>
      </w:pPr>
      <w:rPr>
        <w:rFonts w:hint="default"/>
      </w:rPr>
    </w:lvl>
    <w:lvl w:ilvl="2">
      <w:start w:val="1"/>
      <w:numFmt w:val="decimal"/>
      <w:pStyle w:val="Heading3"/>
      <w:lvlText w:val="%1.%2.%3 "/>
      <w:lvlJc w:val="left"/>
      <w:pPr>
        <w:tabs>
          <w:tab w:val="num" w:pos="1814"/>
        </w:tabs>
        <w:ind w:left="1800" w:hanging="720"/>
      </w:pPr>
      <w:rPr>
        <w:rFonts w:hint="default"/>
        <w:b/>
        <w:i w:val="0"/>
      </w:rPr>
    </w:lvl>
    <w:lvl w:ilvl="3">
      <w:start w:val="1"/>
      <w:numFmt w:val="decimal"/>
      <w:pStyle w:val="Heading4"/>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num w:numId="1">
    <w:abstractNumId w:val="27"/>
  </w:num>
  <w:num w:numId="2">
    <w:abstractNumId w:val="15"/>
  </w:num>
  <w:num w:numId="3">
    <w:abstractNumId w:va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0"/>
  </w:num>
  <w:num w:numId="9">
    <w:abstractNumId w:val="1"/>
  </w:num>
  <w:num w:numId="10">
    <w:abstractNumId w:val="7"/>
  </w:num>
  <w:num w:numId="11">
    <w:abstractNumId w:val="9"/>
  </w:num>
  <w:num w:numId="12">
    <w:abstractNumId w:val="17"/>
  </w:num>
  <w:num w:numId="13">
    <w:abstractNumId w:val="21"/>
  </w:num>
  <w:num w:numId="14">
    <w:abstractNumId w:val="18"/>
  </w:num>
  <w:num w:numId="15">
    <w:abstractNumId w:val="23"/>
  </w:num>
  <w:num w:numId="16">
    <w:abstractNumId w:val="6"/>
  </w:num>
  <w:num w:numId="17">
    <w:abstractNumId w:val="24"/>
  </w:num>
  <w:num w:numId="18">
    <w:abstractNumId w:val="16"/>
  </w:num>
  <w:num w:numId="19">
    <w:abstractNumId w:val="19"/>
  </w:num>
  <w:num w:numId="20">
    <w:abstractNumId w:val="26"/>
  </w:num>
  <w:num w:numId="21">
    <w:abstractNumId w:val="10"/>
  </w:num>
  <w:num w:numId="22">
    <w:abstractNumId w:val="5"/>
  </w:num>
  <w:num w:numId="23">
    <w:abstractNumId w:val="11"/>
  </w:num>
  <w:num w:numId="24">
    <w:abstractNumId w:val="14"/>
  </w:num>
  <w:num w:numId="25">
    <w:abstractNumId w:val="12"/>
  </w:num>
  <w:num w:numId="26">
    <w:abstractNumId w:val="25"/>
  </w:num>
  <w:num w:numId="27">
    <w:abstractNumId w:val="3"/>
  </w:num>
  <w:num w:numId="28">
    <w:abstractNumId w:val="4"/>
  </w:num>
  <w:num w:numId="29">
    <w:abstractNumId w:val="27"/>
    <w:lvlOverride w:ilvl="0">
      <w:startOverride w:val="3"/>
    </w:lvlOverride>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earlycareer" w:val="Select one"/>
  </w:docVars>
  <w:rsids>
    <w:rsidRoot w:val="003078BE"/>
    <w:rsid w:val="00027751"/>
    <w:rsid w:val="0006072C"/>
    <w:rsid w:val="00062764"/>
    <w:rsid w:val="0006595B"/>
    <w:rsid w:val="000743DE"/>
    <w:rsid w:val="00084FFF"/>
    <w:rsid w:val="00096277"/>
    <w:rsid w:val="00097727"/>
    <w:rsid w:val="000A1FFC"/>
    <w:rsid w:val="000C13E3"/>
    <w:rsid w:val="000C25F6"/>
    <w:rsid w:val="000D2509"/>
    <w:rsid w:val="000D756D"/>
    <w:rsid w:val="000E32D3"/>
    <w:rsid w:val="000E4149"/>
    <w:rsid w:val="000F0E93"/>
    <w:rsid w:val="000F34A6"/>
    <w:rsid w:val="000F5FDB"/>
    <w:rsid w:val="0012211A"/>
    <w:rsid w:val="00155676"/>
    <w:rsid w:val="00166B41"/>
    <w:rsid w:val="001A158A"/>
    <w:rsid w:val="001D12B5"/>
    <w:rsid w:val="001E79C6"/>
    <w:rsid w:val="002103F0"/>
    <w:rsid w:val="00211ED1"/>
    <w:rsid w:val="00212B1D"/>
    <w:rsid w:val="0022598C"/>
    <w:rsid w:val="00245631"/>
    <w:rsid w:val="00256C73"/>
    <w:rsid w:val="00277945"/>
    <w:rsid w:val="0029089A"/>
    <w:rsid w:val="00292771"/>
    <w:rsid w:val="00301991"/>
    <w:rsid w:val="00303530"/>
    <w:rsid w:val="003078BE"/>
    <w:rsid w:val="00345EB4"/>
    <w:rsid w:val="00354621"/>
    <w:rsid w:val="003955AB"/>
    <w:rsid w:val="0039617D"/>
    <w:rsid w:val="003D2900"/>
    <w:rsid w:val="00435CCD"/>
    <w:rsid w:val="0045675F"/>
    <w:rsid w:val="00474462"/>
    <w:rsid w:val="00474800"/>
    <w:rsid w:val="00476CD0"/>
    <w:rsid w:val="004A7594"/>
    <w:rsid w:val="004B2F12"/>
    <w:rsid w:val="005053BF"/>
    <w:rsid w:val="00532158"/>
    <w:rsid w:val="005333EF"/>
    <w:rsid w:val="00543DF2"/>
    <w:rsid w:val="005732D1"/>
    <w:rsid w:val="00575AD3"/>
    <w:rsid w:val="005804C6"/>
    <w:rsid w:val="00582E88"/>
    <w:rsid w:val="00593ABF"/>
    <w:rsid w:val="00595130"/>
    <w:rsid w:val="005E75C0"/>
    <w:rsid w:val="005E7CE8"/>
    <w:rsid w:val="005F2FB8"/>
    <w:rsid w:val="00606120"/>
    <w:rsid w:val="0062048F"/>
    <w:rsid w:val="00624C65"/>
    <w:rsid w:val="00630648"/>
    <w:rsid w:val="0063351D"/>
    <w:rsid w:val="00672EBD"/>
    <w:rsid w:val="006814BE"/>
    <w:rsid w:val="00683E5B"/>
    <w:rsid w:val="006A123D"/>
    <w:rsid w:val="006A2DF2"/>
    <w:rsid w:val="006A7CEB"/>
    <w:rsid w:val="006C0B75"/>
    <w:rsid w:val="006C341C"/>
    <w:rsid w:val="006C70F6"/>
    <w:rsid w:val="006D66B7"/>
    <w:rsid w:val="006E2122"/>
    <w:rsid w:val="006F23D9"/>
    <w:rsid w:val="006F45E9"/>
    <w:rsid w:val="007043FC"/>
    <w:rsid w:val="007203E6"/>
    <w:rsid w:val="00723056"/>
    <w:rsid w:val="007255A0"/>
    <w:rsid w:val="0073189A"/>
    <w:rsid w:val="00753707"/>
    <w:rsid w:val="0076003F"/>
    <w:rsid w:val="007713F6"/>
    <w:rsid w:val="007A780B"/>
    <w:rsid w:val="007B015A"/>
    <w:rsid w:val="007C7D2B"/>
    <w:rsid w:val="00806891"/>
    <w:rsid w:val="0081624E"/>
    <w:rsid w:val="0082744F"/>
    <w:rsid w:val="0083361D"/>
    <w:rsid w:val="008346AA"/>
    <w:rsid w:val="00845229"/>
    <w:rsid w:val="00845FB6"/>
    <w:rsid w:val="00855DC9"/>
    <w:rsid w:val="00867CA9"/>
    <w:rsid w:val="00883F90"/>
    <w:rsid w:val="008C3445"/>
    <w:rsid w:val="008C4045"/>
    <w:rsid w:val="008C5C02"/>
    <w:rsid w:val="008D7144"/>
    <w:rsid w:val="009427E4"/>
    <w:rsid w:val="00963B02"/>
    <w:rsid w:val="0096676F"/>
    <w:rsid w:val="009771C9"/>
    <w:rsid w:val="00977C6D"/>
    <w:rsid w:val="00992599"/>
    <w:rsid w:val="0099266B"/>
    <w:rsid w:val="00996E45"/>
    <w:rsid w:val="00997591"/>
    <w:rsid w:val="009B43DF"/>
    <w:rsid w:val="009C47B7"/>
    <w:rsid w:val="009D6AE4"/>
    <w:rsid w:val="009E22AA"/>
    <w:rsid w:val="009F609D"/>
    <w:rsid w:val="00A040B3"/>
    <w:rsid w:val="00A15FAA"/>
    <w:rsid w:val="00A26FD5"/>
    <w:rsid w:val="00A31E6B"/>
    <w:rsid w:val="00A37533"/>
    <w:rsid w:val="00A66E9E"/>
    <w:rsid w:val="00A76DBE"/>
    <w:rsid w:val="00AD46A6"/>
    <w:rsid w:val="00AE1C74"/>
    <w:rsid w:val="00B01CCD"/>
    <w:rsid w:val="00B568F8"/>
    <w:rsid w:val="00B84FC7"/>
    <w:rsid w:val="00B858FF"/>
    <w:rsid w:val="00B85929"/>
    <w:rsid w:val="00B91E01"/>
    <w:rsid w:val="00B939CD"/>
    <w:rsid w:val="00BA5379"/>
    <w:rsid w:val="00BB0FDF"/>
    <w:rsid w:val="00BC541E"/>
    <w:rsid w:val="00BD628D"/>
    <w:rsid w:val="00C02F1A"/>
    <w:rsid w:val="00C1562B"/>
    <w:rsid w:val="00C15684"/>
    <w:rsid w:val="00C52B2E"/>
    <w:rsid w:val="00C54F7F"/>
    <w:rsid w:val="00C729AB"/>
    <w:rsid w:val="00C870B7"/>
    <w:rsid w:val="00C91B08"/>
    <w:rsid w:val="00CA5B03"/>
    <w:rsid w:val="00CC1BD4"/>
    <w:rsid w:val="00CD17C1"/>
    <w:rsid w:val="00CE71E3"/>
    <w:rsid w:val="00D121D6"/>
    <w:rsid w:val="00D12B14"/>
    <w:rsid w:val="00D177BC"/>
    <w:rsid w:val="00D51096"/>
    <w:rsid w:val="00D607EC"/>
    <w:rsid w:val="00D93CE6"/>
    <w:rsid w:val="00DA1D02"/>
    <w:rsid w:val="00DB46D8"/>
    <w:rsid w:val="00DB6349"/>
    <w:rsid w:val="00DD0BA1"/>
    <w:rsid w:val="00DD5B15"/>
    <w:rsid w:val="00E143AE"/>
    <w:rsid w:val="00E1500A"/>
    <w:rsid w:val="00E20498"/>
    <w:rsid w:val="00E2077A"/>
    <w:rsid w:val="00E23954"/>
    <w:rsid w:val="00E4552E"/>
    <w:rsid w:val="00E7568D"/>
    <w:rsid w:val="00E8339D"/>
    <w:rsid w:val="00E90F73"/>
    <w:rsid w:val="00E93A62"/>
    <w:rsid w:val="00E9770E"/>
    <w:rsid w:val="00EF37F3"/>
    <w:rsid w:val="00F56931"/>
    <w:rsid w:val="00F62678"/>
    <w:rsid w:val="00F7579E"/>
    <w:rsid w:val="00F813B3"/>
    <w:rsid w:val="00F96E94"/>
    <w:rsid w:val="00FB2E2C"/>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3A2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Table Grid" w:uiPriority="59"/>
    <w:lsdException w:name="List Paragraph" w:uiPriority="34" w:qFormat="1"/>
  </w:latentStyles>
  <w:style w:type="paragraph" w:default="1" w:styleId="Normal">
    <w:name w:val="Normal"/>
    <w:qFormat/>
    <w:rsid w:val="002D4D05"/>
    <w:pPr>
      <w:spacing w:after="200" w:line="276" w:lineRule="auto"/>
    </w:pPr>
    <w:rPr>
      <w:sz w:val="22"/>
      <w:szCs w:val="22"/>
    </w:rPr>
  </w:style>
  <w:style w:type="paragraph" w:styleId="Heading1">
    <w:name w:val="heading 1"/>
    <w:basedOn w:val="Normal"/>
    <w:next w:val="Normal"/>
    <w:link w:val="Heading1Char"/>
    <w:qFormat/>
    <w:rsid w:val="008D1D60"/>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D1D60"/>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D1D60"/>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D1D60"/>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8BE"/>
    <w:rPr>
      <w:sz w:val="22"/>
      <w:szCs w:val="22"/>
    </w:rPr>
  </w:style>
  <w:style w:type="paragraph" w:styleId="BalloonText">
    <w:name w:val="Balloon Text"/>
    <w:basedOn w:val="Normal"/>
    <w:link w:val="BalloonTextChar"/>
    <w:uiPriority w:val="99"/>
    <w:semiHidden/>
    <w:unhideWhenUsed/>
    <w:rsid w:val="00307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8BE"/>
    <w:rPr>
      <w:rFonts w:ascii="Tahoma" w:hAnsi="Tahoma" w:cs="Tahoma"/>
      <w:sz w:val="16"/>
      <w:szCs w:val="16"/>
    </w:rPr>
  </w:style>
  <w:style w:type="character" w:styleId="PlaceholderText">
    <w:name w:val="Placeholder Text"/>
    <w:uiPriority w:val="99"/>
    <w:semiHidden/>
    <w:rsid w:val="003078BE"/>
    <w:rPr>
      <w:color w:val="808080"/>
    </w:rPr>
  </w:style>
  <w:style w:type="character" w:customStyle="1" w:styleId="TemplateInstructions">
    <w:name w:val="Template Instructions"/>
    <w:rsid w:val="003078BE"/>
    <w:rPr>
      <w:color w:val="008000"/>
    </w:rPr>
  </w:style>
  <w:style w:type="character" w:customStyle="1" w:styleId="Heading1Char">
    <w:name w:val="Heading 1 Char"/>
    <w:link w:val="Heading1"/>
    <w:rsid w:val="008D1D60"/>
    <w:rPr>
      <w:rFonts w:ascii="Times New Roman" w:eastAsia="Times New Roman" w:hAnsi="Times New Roman"/>
      <w:b/>
      <w:kern w:val="32"/>
      <w:sz w:val="28"/>
    </w:rPr>
  </w:style>
  <w:style w:type="character" w:customStyle="1" w:styleId="Heading2Char">
    <w:name w:val="Heading 2 Char"/>
    <w:link w:val="Heading2"/>
    <w:rsid w:val="008D1D60"/>
    <w:rPr>
      <w:rFonts w:ascii="Times New Roman" w:eastAsia="Times New Roman" w:hAnsi="Times New Roman"/>
      <w:b/>
      <w:i/>
      <w:sz w:val="24"/>
    </w:rPr>
  </w:style>
  <w:style w:type="character" w:customStyle="1" w:styleId="Heading3Char">
    <w:name w:val="Heading 3 Char"/>
    <w:link w:val="Heading3"/>
    <w:rsid w:val="008D1D60"/>
    <w:rPr>
      <w:rFonts w:ascii="Times New Roman" w:eastAsia="Times New Roman" w:hAnsi="Times New Roman"/>
      <w:i/>
      <w:sz w:val="24"/>
    </w:rPr>
  </w:style>
  <w:style w:type="character" w:customStyle="1" w:styleId="Heading4Char">
    <w:name w:val="Heading 4 Char"/>
    <w:link w:val="Heading4"/>
    <w:rsid w:val="008D1D60"/>
    <w:rPr>
      <w:rFonts w:ascii="Times New Roman" w:eastAsia="Times New Roman" w:hAnsi="Times New Roman"/>
      <w:sz w:val="28"/>
    </w:rPr>
  </w:style>
  <w:style w:type="paragraph" w:styleId="BodyTextIndent">
    <w:name w:val="Body Text Indent"/>
    <w:basedOn w:val="Normal"/>
    <w:link w:val="BodyTextIndentChar"/>
    <w:rsid w:val="008D1D60"/>
    <w:pPr>
      <w:spacing w:after="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D1D60"/>
    <w:rPr>
      <w:rFonts w:ascii="Times New Roman" w:eastAsia="Times New Roman" w:hAnsi="Times New Roman"/>
      <w:sz w:val="24"/>
    </w:rPr>
  </w:style>
  <w:style w:type="paragraph" w:styleId="Header">
    <w:name w:val="header"/>
    <w:basedOn w:val="Normal"/>
    <w:link w:val="HeaderChar"/>
    <w:uiPriority w:val="99"/>
    <w:unhideWhenUsed/>
    <w:rsid w:val="00A57A53"/>
    <w:pPr>
      <w:tabs>
        <w:tab w:val="center" w:pos="4680"/>
        <w:tab w:val="right" w:pos="9360"/>
      </w:tabs>
    </w:pPr>
  </w:style>
  <w:style w:type="character" w:customStyle="1" w:styleId="HeaderChar">
    <w:name w:val="Header Char"/>
    <w:link w:val="Header"/>
    <w:uiPriority w:val="99"/>
    <w:rsid w:val="00A57A53"/>
    <w:rPr>
      <w:sz w:val="22"/>
      <w:szCs w:val="22"/>
    </w:rPr>
  </w:style>
  <w:style w:type="paragraph" w:styleId="Footer">
    <w:name w:val="footer"/>
    <w:basedOn w:val="Normal"/>
    <w:link w:val="FooterChar"/>
    <w:uiPriority w:val="99"/>
    <w:unhideWhenUsed/>
    <w:rsid w:val="00A57A53"/>
    <w:pPr>
      <w:tabs>
        <w:tab w:val="center" w:pos="4680"/>
        <w:tab w:val="right" w:pos="9360"/>
      </w:tabs>
    </w:pPr>
  </w:style>
  <w:style w:type="character" w:customStyle="1" w:styleId="FooterChar">
    <w:name w:val="Footer Char"/>
    <w:link w:val="Footer"/>
    <w:uiPriority w:val="99"/>
    <w:rsid w:val="00A57A53"/>
    <w:rPr>
      <w:sz w:val="22"/>
      <w:szCs w:val="22"/>
    </w:rPr>
  </w:style>
  <w:style w:type="character" w:customStyle="1" w:styleId="Heading2Char1">
    <w:name w:val="Heading 2 Char1"/>
    <w:rsid w:val="00CD1121"/>
    <w:rPr>
      <w:b/>
      <w:i/>
      <w:sz w:val="24"/>
    </w:rPr>
  </w:style>
  <w:style w:type="character" w:styleId="Hyperlink">
    <w:name w:val="Hyperlink"/>
    <w:rsid w:val="00954EFB"/>
    <w:rPr>
      <w:color w:val="0000FF"/>
      <w:u w:val="single"/>
    </w:rPr>
  </w:style>
  <w:style w:type="paragraph" w:styleId="ListBullet">
    <w:name w:val="List Bullet"/>
    <w:basedOn w:val="Normal"/>
    <w:autoRedefine/>
    <w:rsid w:val="0006595B"/>
    <w:pPr>
      <w:spacing w:after="0" w:line="240" w:lineRule="auto"/>
      <w:jc w:val="center"/>
    </w:pPr>
    <w:rPr>
      <w:rFonts w:eastAsia="Times New Roman"/>
      <w:i/>
      <w:color w:val="008000"/>
      <w:szCs w:val="24"/>
    </w:rPr>
  </w:style>
  <w:style w:type="paragraph" w:styleId="ListNumber">
    <w:name w:val="List Number"/>
    <w:basedOn w:val="Normal"/>
    <w:rsid w:val="004A6960"/>
    <w:pPr>
      <w:numPr>
        <w:numId w:val="8"/>
      </w:numPr>
      <w:spacing w:after="0" w:line="240" w:lineRule="auto"/>
    </w:pPr>
    <w:rPr>
      <w:rFonts w:ascii="Times New Roman" w:eastAsia="Times New Roman" w:hAnsi="Times New Roman"/>
      <w:sz w:val="24"/>
      <w:szCs w:val="20"/>
    </w:rPr>
  </w:style>
  <w:style w:type="character" w:styleId="FollowedHyperlink">
    <w:name w:val="FollowedHyperlink"/>
    <w:uiPriority w:val="99"/>
    <w:semiHidden/>
    <w:unhideWhenUsed/>
    <w:rsid w:val="00EE4BE0"/>
    <w:rPr>
      <w:color w:val="800080"/>
      <w:u w:val="single"/>
    </w:rPr>
  </w:style>
  <w:style w:type="paragraph" w:styleId="ListParagraph">
    <w:name w:val="List Paragraph"/>
    <w:basedOn w:val="Normal"/>
    <w:uiPriority w:val="34"/>
    <w:qFormat/>
    <w:rsid w:val="00723056"/>
    <w:pPr>
      <w:ind w:left="720"/>
      <w:contextualSpacing/>
    </w:pPr>
  </w:style>
  <w:style w:type="character" w:styleId="CommentReference">
    <w:name w:val="annotation reference"/>
    <w:basedOn w:val="DefaultParagraphFont"/>
    <w:uiPriority w:val="99"/>
    <w:rsid w:val="007255A0"/>
    <w:rPr>
      <w:sz w:val="18"/>
      <w:szCs w:val="18"/>
    </w:rPr>
  </w:style>
  <w:style w:type="paragraph" w:styleId="CommentText">
    <w:name w:val="annotation text"/>
    <w:basedOn w:val="Normal"/>
    <w:link w:val="CommentTextChar"/>
    <w:uiPriority w:val="99"/>
    <w:rsid w:val="007255A0"/>
    <w:pPr>
      <w:spacing w:line="240" w:lineRule="auto"/>
    </w:pPr>
    <w:rPr>
      <w:sz w:val="24"/>
      <w:szCs w:val="24"/>
    </w:rPr>
  </w:style>
  <w:style w:type="character" w:customStyle="1" w:styleId="CommentTextChar">
    <w:name w:val="Comment Text Char"/>
    <w:basedOn w:val="DefaultParagraphFont"/>
    <w:link w:val="CommentText"/>
    <w:uiPriority w:val="99"/>
    <w:rsid w:val="007255A0"/>
    <w:rPr>
      <w:sz w:val="24"/>
      <w:szCs w:val="24"/>
    </w:rPr>
  </w:style>
  <w:style w:type="paragraph" w:styleId="CommentSubject">
    <w:name w:val="annotation subject"/>
    <w:basedOn w:val="CommentText"/>
    <w:next w:val="CommentText"/>
    <w:link w:val="CommentSubjectChar"/>
    <w:rsid w:val="007255A0"/>
    <w:rPr>
      <w:b/>
      <w:bCs/>
      <w:sz w:val="20"/>
      <w:szCs w:val="20"/>
    </w:rPr>
  </w:style>
  <w:style w:type="character" w:customStyle="1" w:styleId="CommentSubjectChar">
    <w:name w:val="Comment Subject Char"/>
    <w:basedOn w:val="CommentTextChar"/>
    <w:link w:val="CommentSubject"/>
    <w:rsid w:val="007255A0"/>
    <w:rPr>
      <w:b/>
      <w:bCs/>
      <w:sz w:val="24"/>
      <w:szCs w:val="24"/>
    </w:rPr>
  </w:style>
  <w:style w:type="character" w:styleId="PageNumber">
    <w:name w:val="page number"/>
    <w:basedOn w:val="DefaultParagraphFont"/>
    <w:uiPriority w:val="99"/>
    <w:unhideWhenUsed/>
    <w:rsid w:val="001E79C6"/>
  </w:style>
  <w:style w:type="table" w:styleId="TableGrid">
    <w:name w:val="Table Grid"/>
    <w:basedOn w:val="TableNormal"/>
    <w:uiPriority w:val="59"/>
    <w:rsid w:val="001E79C6"/>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2EBD"/>
    <w:pPr>
      <w:spacing w:after="0" w:line="240" w:lineRule="auto"/>
    </w:pPr>
    <w:rPr>
      <w:sz w:val="24"/>
      <w:szCs w:val="24"/>
    </w:rPr>
  </w:style>
  <w:style w:type="character" w:customStyle="1" w:styleId="FootnoteTextChar">
    <w:name w:val="Footnote Text Char"/>
    <w:basedOn w:val="DefaultParagraphFont"/>
    <w:link w:val="FootnoteText"/>
    <w:uiPriority w:val="99"/>
    <w:rsid w:val="00672EBD"/>
    <w:rPr>
      <w:sz w:val="24"/>
      <w:szCs w:val="24"/>
    </w:rPr>
  </w:style>
  <w:style w:type="character" w:styleId="FootnoteReference">
    <w:name w:val="footnote reference"/>
    <w:basedOn w:val="DefaultParagraphFont"/>
    <w:uiPriority w:val="99"/>
    <w:unhideWhenUsed/>
    <w:rsid w:val="00672E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Table Grid" w:uiPriority="59"/>
    <w:lsdException w:name="List Paragraph" w:uiPriority="34" w:qFormat="1"/>
  </w:latentStyles>
  <w:style w:type="paragraph" w:default="1" w:styleId="Normal">
    <w:name w:val="Normal"/>
    <w:qFormat/>
    <w:rsid w:val="002D4D05"/>
    <w:pPr>
      <w:spacing w:after="200" w:line="276" w:lineRule="auto"/>
    </w:pPr>
    <w:rPr>
      <w:sz w:val="22"/>
      <w:szCs w:val="22"/>
    </w:rPr>
  </w:style>
  <w:style w:type="paragraph" w:styleId="Heading1">
    <w:name w:val="heading 1"/>
    <w:basedOn w:val="Normal"/>
    <w:next w:val="Normal"/>
    <w:link w:val="Heading1Char"/>
    <w:qFormat/>
    <w:rsid w:val="008D1D60"/>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D1D60"/>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D1D60"/>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D1D60"/>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8BE"/>
    <w:rPr>
      <w:sz w:val="22"/>
      <w:szCs w:val="22"/>
    </w:rPr>
  </w:style>
  <w:style w:type="paragraph" w:styleId="BalloonText">
    <w:name w:val="Balloon Text"/>
    <w:basedOn w:val="Normal"/>
    <w:link w:val="BalloonTextChar"/>
    <w:uiPriority w:val="99"/>
    <w:semiHidden/>
    <w:unhideWhenUsed/>
    <w:rsid w:val="00307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8BE"/>
    <w:rPr>
      <w:rFonts w:ascii="Tahoma" w:hAnsi="Tahoma" w:cs="Tahoma"/>
      <w:sz w:val="16"/>
      <w:szCs w:val="16"/>
    </w:rPr>
  </w:style>
  <w:style w:type="character" w:styleId="PlaceholderText">
    <w:name w:val="Placeholder Text"/>
    <w:uiPriority w:val="99"/>
    <w:semiHidden/>
    <w:rsid w:val="003078BE"/>
    <w:rPr>
      <w:color w:val="808080"/>
    </w:rPr>
  </w:style>
  <w:style w:type="character" w:customStyle="1" w:styleId="TemplateInstructions">
    <w:name w:val="Template Instructions"/>
    <w:rsid w:val="003078BE"/>
    <w:rPr>
      <w:color w:val="008000"/>
    </w:rPr>
  </w:style>
  <w:style w:type="character" w:customStyle="1" w:styleId="Heading1Char">
    <w:name w:val="Heading 1 Char"/>
    <w:link w:val="Heading1"/>
    <w:rsid w:val="008D1D60"/>
    <w:rPr>
      <w:rFonts w:ascii="Times New Roman" w:eastAsia="Times New Roman" w:hAnsi="Times New Roman"/>
      <w:b/>
      <w:kern w:val="32"/>
      <w:sz w:val="28"/>
    </w:rPr>
  </w:style>
  <w:style w:type="character" w:customStyle="1" w:styleId="Heading2Char">
    <w:name w:val="Heading 2 Char"/>
    <w:link w:val="Heading2"/>
    <w:rsid w:val="008D1D60"/>
    <w:rPr>
      <w:rFonts w:ascii="Times New Roman" w:eastAsia="Times New Roman" w:hAnsi="Times New Roman"/>
      <w:b/>
      <w:i/>
      <w:sz w:val="24"/>
    </w:rPr>
  </w:style>
  <w:style w:type="character" w:customStyle="1" w:styleId="Heading3Char">
    <w:name w:val="Heading 3 Char"/>
    <w:link w:val="Heading3"/>
    <w:rsid w:val="008D1D60"/>
    <w:rPr>
      <w:rFonts w:ascii="Times New Roman" w:eastAsia="Times New Roman" w:hAnsi="Times New Roman"/>
      <w:i/>
      <w:sz w:val="24"/>
    </w:rPr>
  </w:style>
  <w:style w:type="character" w:customStyle="1" w:styleId="Heading4Char">
    <w:name w:val="Heading 4 Char"/>
    <w:link w:val="Heading4"/>
    <w:rsid w:val="008D1D60"/>
    <w:rPr>
      <w:rFonts w:ascii="Times New Roman" w:eastAsia="Times New Roman" w:hAnsi="Times New Roman"/>
      <w:sz w:val="28"/>
    </w:rPr>
  </w:style>
  <w:style w:type="paragraph" w:styleId="BodyTextIndent">
    <w:name w:val="Body Text Indent"/>
    <w:basedOn w:val="Normal"/>
    <w:link w:val="BodyTextIndentChar"/>
    <w:rsid w:val="008D1D60"/>
    <w:pPr>
      <w:spacing w:after="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D1D60"/>
    <w:rPr>
      <w:rFonts w:ascii="Times New Roman" w:eastAsia="Times New Roman" w:hAnsi="Times New Roman"/>
      <w:sz w:val="24"/>
    </w:rPr>
  </w:style>
  <w:style w:type="paragraph" w:styleId="Header">
    <w:name w:val="header"/>
    <w:basedOn w:val="Normal"/>
    <w:link w:val="HeaderChar"/>
    <w:uiPriority w:val="99"/>
    <w:unhideWhenUsed/>
    <w:rsid w:val="00A57A53"/>
    <w:pPr>
      <w:tabs>
        <w:tab w:val="center" w:pos="4680"/>
        <w:tab w:val="right" w:pos="9360"/>
      </w:tabs>
    </w:pPr>
  </w:style>
  <w:style w:type="character" w:customStyle="1" w:styleId="HeaderChar">
    <w:name w:val="Header Char"/>
    <w:link w:val="Header"/>
    <w:uiPriority w:val="99"/>
    <w:rsid w:val="00A57A53"/>
    <w:rPr>
      <w:sz w:val="22"/>
      <w:szCs w:val="22"/>
    </w:rPr>
  </w:style>
  <w:style w:type="paragraph" w:styleId="Footer">
    <w:name w:val="footer"/>
    <w:basedOn w:val="Normal"/>
    <w:link w:val="FooterChar"/>
    <w:uiPriority w:val="99"/>
    <w:unhideWhenUsed/>
    <w:rsid w:val="00A57A53"/>
    <w:pPr>
      <w:tabs>
        <w:tab w:val="center" w:pos="4680"/>
        <w:tab w:val="right" w:pos="9360"/>
      </w:tabs>
    </w:pPr>
  </w:style>
  <w:style w:type="character" w:customStyle="1" w:styleId="FooterChar">
    <w:name w:val="Footer Char"/>
    <w:link w:val="Footer"/>
    <w:uiPriority w:val="99"/>
    <w:rsid w:val="00A57A53"/>
    <w:rPr>
      <w:sz w:val="22"/>
      <w:szCs w:val="22"/>
    </w:rPr>
  </w:style>
  <w:style w:type="character" w:customStyle="1" w:styleId="Heading2Char1">
    <w:name w:val="Heading 2 Char1"/>
    <w:rsid w:val="00CD1121"/>
    <w:rPr>
      <w:b/>
      <w:i/>
      <w:sz w:val="24"/>
    </w:rPr>
  </w:style>
  <w:style w:type="character" w:styleId="Hyperlink">
    <w:name w:val="Hyperlink"/>
    <w:rsid w:val="00954EFB"/>
    <w:rPr>
      <w:color w:val="0000FF"/>
      <w:u w:val="single"/>
    </w:rPr>
  </w:style>
  <w:style w:type="paragraph" w:styleId="ListBullet">
    <w:name w:val="List Bullet"/>
    <w:basedOn w:val="Normal"/>
    <w:autoRedefine/>
    <w:rsid w:val="0006595B"/>
    <w:pPr>
      <w:spacing w:after="0" w:line="240" w:lineRule="auto"/>
      <w:jc w:val="center"/>
    </w:pPr>
    <w:rPr>
      <w:rFonts w:eastAsia="Times New Roman"/>
      <w:i/>
      <w:color w:val="008000"/>
      <w:szCs w:val="24"/>
    </w:rPr>
  </w:style>
  <w:style w:type="paragraph" w:styleId="ListNumber">
    <w:name w:val="List Number"/>
    <w:basedOn w:val="Normal"/>
    <w:rsid w:val="004A6960"/>
    <w:pPr>
      <w:numPr>
        <w:numId w:val="8"/>
      </w:numPr>
      <w:spacing w:after="0" w:line="240" w:lineRule="auto"/>
    </w:pPr>
    <w:rPr>
      <w:rFonts w:ascii="Times New Roman" w:eastAsia="Times New Roman" w:hAnsi="Times New Roman"/>
      <w:sz w:val="24"/>
      <w:szCs w:val="20"/>
    </w:rPr>
  </w:style>
  <w:style w:type="character" w:styleId="FollowedHyperlink">
    <w:name w:val="FollowedHyperlink"/>
    <w:uiPriority w:val="99"/>
    <w:semiHidden/>
    <w:unhideWhenUsed/>
    <w:rsid w:val="00EE4BE0"/>
    <w:rPr>
      <w:color w:val="800080"/>
      <w:u w:val="single"/>
    </w:rPr>
  </w:style>
  <w:style w:type="paragraph" w:styleId="ListParagraph">
    <w:name w:val="List Paragraph"/>
    <w:basedOn w:val="Normal"/>
    <w:uiPriority w:val="34"/>
    <w:qFormat/>
    <w:rsid w:val="00723056"/>
    <w:pPr>
      <w:ind w:left="720"/>
      <w:contextualSpacing/>
    </w:pPr>
  </w:style>
  <w:style w:type="character" w:styleId="CommentReference">
    <w:name w:val="annotation reference"/>
    <w:basedOn w:val="DefaultParagraphFont"/>
    <w:uiPriority w:val="99"/>
    <w:rsid w:val="007255A0"/>
    <w:rPr>
      <w:sz w:val="18"/>
      <w:szCs w:val="18"/>
    </w:rPr>
  </w:style>
  <w:style w:type="paragraph" w:styleId="CommentText">
    <w:name w:val="annotation text"/>
    <w:basedOn w:val="Normal"/>
    <w:link w:val="CommentTextChar"/>
    <w:uiPriority w:val="99"/>
    <w:rsid w:val="007255A0"/>
    <w:pPr>
      <w:spacing w:line="240" w:lineRule="auto"/>
    </w:pPr>
    <w:rPr>
      <w:sz w:val="24"/>
      <w:szCs w:val="24"/>
    </w:rPr>
  </w:style>
  <w:style w:type="character" w:customStyle="1" w:styleId="CommentTextChar">
    <w:name w:val="Comment Text Char"/>
    <w:basedOn w:val="DefaultParagraphFont"/>
    <w:link w:val="CommentText"/>
    <w:uiPriority w:val="99"/>
    <w:rsid w:val="007255A0"/>
    <w:rPr>
      <w:sz w:val="24"/>
      <w:szCs w:val="24"/>
    </w:rPr>
  </w:style>
  <w:style w:type="paragraph" w:styleId="CommentSubject">
    <w:name w:val="annotation subject"/>
    <w:basedOn w:val="CommentText"/>
    <w:next w:val="CommentText"/>
    <w:link w:val="CommentSubjectChar"/>
    <w:rsid w:val="007255A0"/>
    <w:rPr>
      <w:b/>
      <w:bCs/>
      <w:sz w:val="20"/>
      <w:szCs w:val="20"/>
    </w:rPr>
  </w:style>
  <w:style w:type="character" w:customStyle="1" w:styleId="CommentSubjectChar">
    <w:name w:val="Comment Subject Char"/>
    <w:basedOn w:val="CommentTextChar"/>
    <w:link w:val="CommentSubject"/>
    <w:rsid w:val="007255A0"/>
    <w:rPr>
      <w:b/>
      <w:bCs/>
      <w:sz w:val="24"/>
      <w:szCs w:val="24"/>
    </w:rPr>
  </w:style>
  <w:style w:type="character" w:styleId="PageNumber">
    <w:name w:val="page number"/>
    <w:basedOn w:val="DefaultParagraphFont"/>
    <w:uiPriority w:val="99"/>
    <w:unhideWhenUsed/>
    <w:rsid w:val="001E79C6"/>
  </w:style>
  <w:style w:type="table" w:styleId="TableGrid">
    <w:name w:val="Table Grid"/>
    <w:basedOn w:val="TableNormal"/>
    <w:uiPriority w:val="59"/>
    <w:rsid w:val="001E79C6"/>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2EBD"/>
    <w:pPr>
      <w:spacing w:after="0" w:line="240" w:lineRule="auto"/>
    </w:pPr>
    <w:rPr>
      <w:sz w:val="24"/>
      <w:szCs w:val="24"/>
    </w:rPr>
  </w:style>
  <w:style w:type="character" w:customStyle="1" w:styleId="FootnoteTextChar">
    <w:name w:val="Footnote Text Char"/>
    <w:basedOn w:val="DefaultParagraphFont"/>
    <w:link w:val="FootnoteText"/>
    <w:uiPriority w:val="99"/>
    <w:rsid w:val="00672EBD"/>
    <w:rPr>
      <w:sz w:val="24"/>
      <w:szCs w:val="24"/>
    </w:rPr>
  </w:style>
  <w:style w:type="character" w:styleId="FootnoteReference">
    <w:name w:val="footnote reference"/>
    <w:basedOn w:val="DefaultParagraphFont"/>
    <w:uiPriority w:val="99"/>
    <w:unhideWhenUsed/>
    <w:rsid w:val="00672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072">
      <w:bodyDiv w:val="1"/>
      <w:marLeft w:val="0"/>
      <w:marRight w:val="0"/>
      <w:marTop w:val="0"/>
      <w:marBottom w:val="0"/>
      <w:divBdr>
        <w:top w:val="none" w:sz="0" w:space="0" w:color="auto"/>
        <w:left w:val="none" w:sz="0" w:space="0" w:color="auto"/>
        <w:bottom w:val="none" w:sz="0" w:space="0" w:color="auto"/>
        <w:right w:val="none" w:sz="0" w:space="0" w:color="auto"/>
      </w:divBdr>
      <w:divsChild>
        <w:div w:id="844783731">
          <w:marLeft w:val="907"/>
          <w:marRight w:val="0"/>
          <w:marTop w:val="180"/>
          <w:marBottom w:val="0"/>
          <w:divBdr>
            <w:top w:val="none" w:sz="0" w:space="0" w:color="auto"/>
            <w:left w:val="none" w:sz="0" w:space="0" w:color="auto"/>
            <w:bottom w:val="none" w:sz="0" w:space="0" w:color="auto"/>
            <w:right w:val="none" w:sz="0" w:space="0" w:color="auto"/>
          </w:divBdr>
        </w:div>
        <w:div w:id="414135202">
          <w:marLeft w:val="907"/>
          <w:marRight w:val="0"/>
          <w:marTop w:val="180"/>
          <w:marBottom w:val="0"/>
          <w:divBdr>
            <w:top w:val="none" w:sz="0" w:space="0" w:color="auto"/>
            <w:left w:val="none" w:sz="0" w:space="0" w:color="auto"/>
            <w:bottom w:val="none" w:sz="0" w:space="0" w:color="auto"/>
            <w:right w:val="none" w:sz="0" w:space="0" w:color="auto"/>
          </w:divBdr>
        </w:div>
        <w:div w:id="205601997">
          <w:marLeft w:val="907"/>
          <w:marRight w:val="0"/>
          <w:marTop w:val="18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bcast.stsci.edu/webcast/detail.xhtml?talkid=4566&amp;parent=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dstvision.org/" TargetMode="External"/><Relationship Id="rId9" Type="http://schemas.openxmlformats.org/officeDocument/2006/relationships/hyperlink" Target="http://asd.gsfc.nasa.gov/colloquia/atlast/" TargetMode="External"/><Relationship Id="rId10" Type="http://schemas.openxmlformats.org/officeDocument/2006/relationships/hyperlink" Target="https://plus.google.com/u/0/events/ctmuvcgmi57opjes0o13dk2nr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2354</Words>
  <Characters>13424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NASA Goddard Space Flight Center</Company>
  <LinksUpToDate>false</LinksUpToDate>
  <CharactersWithSpaces>15747</CharactersWithSpaces>
  <SharedDoc>false</SharedDoc>
  <HLinks>
    <vt:vector size="12" baseType="variant">
      <vt:variant>
        <vt:i4>3866733</vt:i4>
      </vt:variant>
      <vt:variant>
        <vt:i4>3</vt:i4>
      </vt:variant>
      <vt:variant>
        <vt:i4>0</vt:i4>
      </vt:variant>
      <vt:variant>
        <vt:i4>5</vt:i4>
      </vt:variant>
      <vt:variant>
        <vt:lpwstr>https://v3.gsfc.nasa.gov/irad/</vt:lpwstr>
      </vt:variant>
      <vt:variant>
        <vt:lpwstr/>
      </vt:variant>
      <vt:variant>
        <vt:i4>3735594</vt:i4>
      </vt:variant>
      <vt:variant>
        <vt:i4>0</vt:i4>
      </vt:variant>
      <vt:variant>
        <vt:i4>0</vt:i4>
      </vt:variant>
      <vt:variant>
        <vt:i4>5</vt:i4>
      </vt:variant>
      <vt:variant>
        <vt:lpwstr>https://irad.gsfc.nasa.gov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jrhall1</dc:creator>
  <cp:keywords/>
  <dc:description/>
  <cp:lastModifiedBy>Harley Thronson</cp:lastModifiedBy>
  <cp:revision>4</cp:revision>
  <cp:lastPrinted>2014-05-05T18:38:00Z</cp:lastPrinted>
  <dcterms:created xsi:type="dcterms:W3CDTF">2015-08-05T17:06:00Z</dcterms:created>
  <dcterms:modified xsi:type="dcterms:W3CDTF">2015-10-05T18:12:00Z</dcterms:modified>
</cp:coreProperties>
</file>